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CF" w:rsidRPr="006131CF" w:rsidRDefault="00DF2A88" w:rsidP="006131CF">
      <w:pPr>
        <w:jc w:val="center"/>
        <w:rPr>
          <w:rFonts w:ascii="Arial" w:hAnsi="Arial" w:cs="Arial"/>
          <w:b/>
          <w:bCs/>
          <w:sz w:val="28"/>
        </w:rPr>
      </w:pPr>
      <w:r>
        <w:rPr>
          <w:noProof/>
          <w:lang w:eastAsia="en-GB"/>
        </w:rPr>
        <w:drawing>
          <wp:anchor distT="0" distB="0" distL="114300" distR="114300" simplePos="0" relativeHeight="251659264" behindDoc="1" locked="0" layoutInCell="1" allowOverlap="1" wp14:anchorId="44877060" wp14:editId="1AEEDDE1">
            <wp:simplePos x="0" y="0"/>
            <wp:positionH relativeFrom="column">
              <wp:posOffset>4893310</wp:posOffset>
            </wp:positionH>
            <wp:positionV relativeFrom="paragraph">
              <wp:posOffset>-504825</wp:posOffset>
            </wp:positionV>
            <wp:extent cx="1562100" cy="1504950"/>
            <wp:effectExtent l="0" t="0" r="0" b="0"/>
            <wp:wrapTight wrapText="bothSides">
              <wp:wrapPolygon edited="0">
                <wp:start x="0" y="0"/>
                <wp:lineTo x="0" y="21327"/>
                <wp:lineTo x="21337" y="21327"/>
                <wp:lineTo x="21337" y="0"/>
                <wp:lineTo x="0" y="0"/>
              </wp:wrapPolygon>
            </wp:wrapTight>
            <wp:docPr id="4" name="Picture 4" descr="G:\7. LOGOS AND PHOTOGRAPHS\Logos\Govan Hoousing Association\Govan HA-final (3).jpg"/>
            <wp:cNvGraphicFramePr/>
            <a:graphic xmlns:a="http://schemas.openxmlformats.org/drawingml/2006/main">
              <a:graphicData uri="http://schemas.openxmlformats.org/drawingml/2006/picture">
                <pic:pic xmlns:pic="http://schemas.openxmlformats.org/drawingml/2006/picture">
                  <pic:nvPicPr>
                    <pic:cNvPr id="1" name="Picture 1" descr="G:\7. LOGOS AND PHOTOGRAPHS\Logos\Govan Hoousing Association\Govan HA-final (3).jpg"/>
                    <pic:cNvPicPr/>
                  </pic:nvPicPr>
                  <pic:blipFill rotWithShape="1">
                    <a:blip r:embed="rId5" cstate="print">
                      <a:extLst>
                        <a:ext uri="{28A0092B-C50C-407E-A947-70E740481C1C}">
                          <a14:useLocalDpi xmlns:a14="http://schemas.microsoft.com/office/drawing/2010/main" val="0"/>
                        </a:ext>
                      </a:extLst>
                    </a:blip>
                    <a:srcRect l="12396" t="11250" r="11847" b="12813"/>
                    <a:stretch/>
                  </pic:blipFill>
                  <pic:spPr bwMode="auto">
                    <a:xfrm>
                      <a:off x="0" y="0"/>
                      <a:ext cx="156210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31CF" w:rsidRPr="006131CF" w:rsidRDefault="006131CF" w:rsidP="006131CF">
      <w:pPr>
        <w:jc w:val="center"/>
        <w:rPr>
          <w:rFonts w:ascii="Arial" w:hAnsi="Arial" w:cs="Arial"/>
          <w:b/>
          <w:bCs/>
          <w:sz w:val="28"/>
        </w:rPr>
      </w:pPr>
    </w:p>
    <w:p w:rsidR="006131CF" w:rsidRPr="006131CF" w:rsidRDefault="006131CF" w:rsidP="006131CF">
      <w:pPr>
        <w:jc w:val="both"/>
        <w:rPr>
          <w:rFonts w:ascii="Arial" w:hAnsi="Arial" w:cs="Arial"/>
          <w:b/>
          <w:bCs/>
          <w:sz w:val="28"/>
        </w:rPr>
      </w:pPr>
    </w:p>
    <w:p w:rsidR="006131CF" w:rsidRPr="006131CF" w:rsidRDefault="006131CF" w:rsidP="006131CF">
      <w:pPr>
        <w:spacing w:after="200" w:line="276" w:lineRule="auto"/>
        <w:jc w:val="center"/>
        <w:rPr>
          <w:rFonts w:ascii="Arial" w:eastAsia="Calibri" w:hAnsi="Arial" w:cs="Arial"/>
          <w:b/>
          <w:sz w:val="28"/>
          <w:szCs w:val="28"/>
        </w:rPr>
      </w:pPr>
      <w:r>
        <w:rPr>
          <w:rFonts w:ascii="Arial" w:eastAsia="Calibri" w:hAnsi="Arial" w:cs="Arial"/>
          <w:b/>
          <w:sz w:val="28"/>
          <w:szCs w:val="28"/>
        </w:rPr>
        <w:t>Training &amp; Development Policy</w:t>
      </w:r>
    </w:p>
    <w:p w:rsidR="006131CF" w:rsidRDefault="006131CF" w:rsidP="006131CF">
      <w:pPr>
        <w:spacing w:after="200" w:line="276" w:lineRule="auto"/>
        <w:jc w:val="center"/>
        <w:rPr>
          <w:rFonts w:ascii="Calibri" w:eastAsia="Calibri" w:hAnsi="Calibri"/>
          <w:sz w:val="22"/>
          <w:szCs w:val="22"/>
        </w:rPr>
      </w:pPr>
    </w:p>
    <w:p w:rsidR="00316DA4" w:rsidRDefault="00316DA4" w:rsidP="006131CF">
      <w:pPr>
        <w:spacing w:after="200" w:line="276" w:lineRule="auto"/>
        <w:jc w:val="center"/>
        <w:rPr>
          <w:rFonts w:ascii="Calibri" w:eastAsia="Calibri" w:hAnsi="Calibri"/>
          <w:sz w:val="22"/>
          <w:szCs w:val="22"/>
        </w:rPr>
      </w:pPr>
    </w:p>
    <w:p w:rsidR="00316DA4" w:rsidRDefault="00316DA4" w:rsidP="006131CF">
      <w:pPr>
        <w:spacing w:after="200" w:line="276" w:lineRule="auto"/>
        <w:jc w:val="center"/>
        <w:rPr>
          <w:rFonts w:ascii="Calibri" w:eastAsia="Calibri" w:hAnsi="Calibri"/>
          <w:sz w:val="22"/>
          <w:szCs w:val="22"/>
        </w:rPr>
      </w:pPr>
      <w:bookmarkStart w:id="0" w:name="_GoBack"/>
      <w:bookmarkEnd w:id="0"/>
    </w:p>
    <w:p w:rsidR="00316DA4" w:rsidRDefault="00316DA4" w:rsidP="006131CF">
      <w:pPr>
        <w:spacing w:after="200" w:line="276" w:lineRule="auto"/>
        <w:jc w:val="center"/>
        <w:rPr>
          <w:rFonts w:ascii="Calibri" w:eastAsia="Calibri" w:hAnsi="Calibri"/>
          <w:sz w:val="22"/>
          <w:szCs w:val="22"/>
        </w:rPr>
      </w:pPr>
    </w:p>
    <w:p w:rsidR="00316DA4" w:rsidRPr="006131CF" w:rsidRDefault="00316DA4" w:rsidP="006131CF">
      <w:pPr>
        <w:spacing w:after="200" w:line="276" w:lineRule="auto"/>
        <w:jc w:val="center"/>
        <w:rPr>
          <w:rFonts w:ascii="Calibri" w:eastAsia="Calibri" w:hAnsi="Calibri"/>
          <w:sz w:val="22"/>
          <w:szCs w:val="22"/>
        </w:rPr>
      </w:pPr>
    </w:p>
    <w:p w:rsidR="006131CF" w:rsidRPr="006131CF" w:rsidRDefault="006131CF" w:rsidP="00AC542F">
      <w:pPr>
        <w:spacing w:after="200" w:line="276" w:lineRule="auto"/>
        <w:rPr>
          <w:rFonts w:ascii="Calibri" w:eastAsia="Calibri" w:hAnsi="Calibri"/>
          <w:sz w:val="22"/>
          <w:szCs w:val="22"/>
        </w:rPr>
      </w:pPr>
    </w:p>
    <w:p w:rsidR="006131CF" w:rsidRPr="006131CF" w:rsidRDefault="006131CF" w:rsidP="006131CF">
      <w:pPr>
        <w:spacing w:after="200" w:line="276" w:lineRule="auto"/>
        <w:jc w:val="center"/>
        <w:rPr>
          <w:rFonts w:ascii="Calibri" w:eastAsia="Calibri" w:hAnsi="Calibri"/>
          <w:sz w:val="22"/>
          <w:szCs w:val="22"/>
        </w:rPr>
      </w:pPr>
    </w:p>
    <w:p w:rsidR="006131CF" w:rsidRPr="006131CF" w:rsidRDefault="006131CF" w:rsidP="006131CF">
      <w:pPr>
        <w:spacing w:after="200" w:line="276" w:lineRule="auto"/>
        <w:jc w:val="cente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6131CF" w:rsidRPr="006131CF" w:rsidTr="00A159D3">
        <w:tc>
          <w:tcPr>
            <w:tcW w:w="5211" w:type="dxa"/>
            <w:shd w:val="clear" w:color="auto" w:fill="auto"/>
          </w:tcPr>
          <w:p w:rsidR="006131CF" w:rsidRPr="006131CF" w:rsidRDefault="006131CF" w:rsidP="006131CF">
            <w:pPr>
              <w:spacing w:after="200" w:line="276" w:lineRule="auto"/>
              <w:rPr>
                <w:rFonts w:ascii="Arial" w:eastAsia="Calibri" w:hAnsi="Arial" w:cs="Arial"/>
                <w:b/>
                <w:sz w:val="22"/>
                <w:szCs w:val="22"/>
              </w:rPr>
            </w:pPr>
            <w:r w:rsidRPr="006131CF">
              <w:rPr>
                <w:rFonts w:ascii="Arial" w:eastAsia="Calibri" w:hAnsi="Arial" w:cs="Arial"/>
                <w:b/>
                <w:sz w:val="22"/>
                <w:szCs w:val="22"/>
              </w:rPr>
              <w:t>Policy Manual Section:</w:t>
            </w:r>
          </w:p>
        </w:tc>
        <w:tc>
          <w:tcPr>
            <w:tcW w:w="4031" w:type="dxa"/>
            <w:shd w:val="clear" w:color="auto" w:fill="auto"/>
          </w:tcPr>
          <w:p w:rsidR="006131CF" w:rsidRPr="006131CF" w:rsidRDefault="006131CF" w:rsidP="006131CF">
            <w:pPr>
              <w:spacing w:after="200" w:line="276" w:lineRule="auto"/>
              <w:rPr>
                <w:rFonts w:ascii="Arial" w:eastAsia="Calibri" w:hAnsi="Arial" w:cs="Arial"/>
                <w:sz w:val="22"/>
                <w:szCs w:val="22"/>
              </w:rPr>
            </w:pPr>
            <w:r w:rsidRPr="006131CF">
              <w:rPr>
                <w:rFonts w:ascii="Arial" w:eastAsia="Calibri" w:hAnsi="Arial" w:cs="Arial"/>
                <w:sz w:val="22"/>
                <w:szCs w:val="22"/>
              </w:rPr>
              <w:t>Governance</w:t>
            </w:r>
          </w:p>
        </w:tc>
      </w:tr>
      <w:tr w:rsidR="006131CF" w:rsidRPr="006131CF" w:rsidTr="00A159D3">
        <w:tc>
          <w:tcPr>
            <w:tcW w:w="5211" w:type="dxa"/>
            <w:shd w:val="clear" w:color="auto" w:fill="auto"/>
          </w:tcPr>
          <w:p w:rsidR="006131CF" w:rsidRPr="006131CF" w:rsidRDefault="006131CF" w:rsidP="006131CF">
            <w:pPr>
              <w:spacing w:after="200" w:line="276" w:lineRule="auto"/>
              <w:rPr>
                <w:rFonts w:ascii="Arial" w:eastAsia="Calibri" w:hAnsi="Arial" w:cs="Arial"/>
                <w:b/>
                <w:sz w:val="22"/>
                <w:szCs w:val="22"/>
              </w:rPr>
            </w:pPr>
            <w:r w:rsidRPr="006131CF">
              <w:rPr>
                <w:rFonts w:ascii="Arial" w:eastAsia="Calibri" w:hAnsi="Arial" w:cs="Arial"/>
                <w:b/>
                <w:sz w:val="22"/>
                <w:szCs w:val="22"/>
              </w:rPr>
              <w:t>Policy Number:</w:t>
            </w:r>
          </w:p>
        </w:tc>
        <w:tc>
          <w:tcPr>
            <w:tcW w:w="4031" w:type="dxa"/>
            <w:shd w:val="clear" w:color="auto" w:fill="auto"/>
          </w:tcPr>
          <w:p w:rsidR="006131CF" w:rsidRPr="006131CF" w:rsidRDefault="00194DDA" w:rsidP="006131CF">
            <w:pPr>
              <w:spacing w:after="200" w:line="276" w:lineRule="auto"/>
              <w:rPr>
                <w:rFonts w:ascii="Arial" w:eastAsia="Calibri" w:hAnsi="Arial" w:cs="Arial"/>
                <w:sz w:val="22"/>
                <w:szCs w:val="22"/>
              </w:rPr>
            </w:pPr>
            <w:r>
              <w:rPr>
                <w:rFonts w:ascii="Arial" w:eastAsia="Calibri" w:hAnsi="Arial" w:cs="Arial"/>
                <w:sz w:val="22"/>
                <w:szCs w:val="22"/>
              </w:rPr>
              <w:t>HR27</w:t>
            </w:r>
          </w:p>
        </w:tc>
      </w:tr>
      <w:tr w:rsidR="006131CF" w:rsidRPr="006131CF" w:rsidTr="00A159D3">
        <w:tc>
          <w:tcPr>
            <w:tcW w:w="5211" w:type="dxa"/>
            <w:shd w:val="clear" w:color="auto" w:fill="auto"/>
          </w:tcPr>
          <w:p w:rsidR="006131CF" w:rsidRPr="006131CF" w:rsidRDefault="006131CF" w:rsidP="006131CF">
            <w:pPr>
              <w:spacing w:after="200" w:line="276" w:lineRule="auto"/>
              <w:rPr>
                <w:rFonts w:ascii="Arial" w:eastAsia="Calibri" w:hAnsi="Arial" w:cs="Arial"/>
                <w:b/>
                <w:sz w:val="22"/>
                <w:szCs w:val="22"/>
              </w:rPr>
            </w:pPr>
            <w:r w:rsidRPr="006131CF">
              <w:rPr>
                <w:rFonts w:ascii="Arial" w:eastAsia="Calibri" w:hAnsi="Arial" w:cs="Arial"/>
                <w:b/>
                <w:sz w:val="22"/>
                <w:szCs w:val="22"/>
              </w:rPr>
              <w:t>Scottish Social Housing Charter Reference:</w:t>
            </w:r>
          </w:p>
        </w:tc>
        <w:tc>
          <w:tcPr>
            <w:tcW w:w="4031" w:type="dxa"/>
            <w:shd w:val="clear" w:color="auto" w:fill="auto"/>
          </w:tcPr>
          <w:p w:rsidR="006131CF" w:rsidRPr="006131CF" w:rsidRDefault="00115ABD" w:rsidP="006131CF">
            <w:pPr>
              <w:spacing w:after="200" w:line="276" w:lineRule="auto"/>
              <w:rPr>
                <w:rFonts w:ascii="Arial" w:eastAsia="Calibri" w:hAnsi="Arial" w:cs="Arial"/>
                <w:sz w:val="22"/>
                <w:szCs w:val="22"/>
              </w:rPr>
            </w:pPr>
            <w:r>
              <w:rPr>
                <w:rFonts w:ascii="Arial" w:eastAsia="Calibri" w:hAnsi="Arial" w:cs="Arial"/>
                <w:sz w:val="22"/>
                <w:szCs w:val="22"/>
              </w:rPr>
              <w:t>1,2,3</w:t>
            </w:r>
          </w:p>
        </w:tc>
      </w:tr>
      <w:tr w:rsidR="006131CF" w:rsidRPr="006131CF" w:rsidTr="00A159D3">
        <w:tc>
          <w:tcPr>
            <w:tcW w:w="5211" w:type="dxa"/>
            <w:shd w:val="clear" w:color="auto" w:fill="auto"/>
          </w:tcPr>
          <w:p w:rsidR="006131CF" w:rsidRPr="006131CF" w:rsidRDefault="006131CF" w:rsidP="006131CF">
            <w:pPr>
              <w:spacing w:after="200" w:line="276" w:lineRule="auto"/>
              <w:rPr>
                <w:rFonts w:ascii="Arial" w:eastAsia="Calibri" w:hAnsi="Arial" w:cs="Arial"/>
                <w:b/>
                <w:sz w:val="22"/>
                <w:szCs w:val="22"/>
              </w:rPr>
            </w:pPr>
            <w:r w:rsidRPr="006131CF">
              <w:rPr>
                <w:rFonts w:ascii="Arial" w:eastAsia="Calibri" w:hAnsi="Arial" w:cs="Arial"/>
                <w:b/>
                <w:sz w:val="22"/>
                <w:szCs w:val="22"/>
              </w:rPr>
              <w:t>Date Approved by Management Committee:</w:t>
            </w:r>
          </w:p>
        </w:tc>
        <w:tc>
          <w:tcPr>
            <w:tcW w:w="4031" w:type="dxa"/>
            <w:shd w:val="clear" w:color="auto" w:fill="auto"/>
          </w:tcPr>
          <w:p w:rsidR="006131CF" w:rsidRPr="006131CF" w:rsidRDefault="00316DA4" w:rsidP="006131CF">
            <w:pPr>
              <w:spacing w:after="200" w:line="276" w:lineRule="auto"/>
              <w:rPr>
                <w:rFonts w:ascii="Arial" w:eastAsia="Calibri" w:hAnsi="Arial" w:cs="Arial"/>
                <w:sz w:val="22"/>
                <w:szCs w:val="22"/>
              </w:rPr>
            </w:pPr>
            <w:r>
              <w:rPr>
                <w:rFonts w:ascii="Arial" w:eastAsia="Calibri" w:hAnsi="Arial" w:cs="Arial"/>
                <w:sz w:val="22"/>
                <w:szCs w:val="22"/>
              </w:rPr>
              <w:t>April 2016</w:t>
            </w:r>
          </w:p>
        </w:tc>
      </w:tr>
      <w:tr w:rsidR="006131CF" w:rsidRPr="006131CF" w:rsidTr="00A159D3">
        <w:tc>
          <w:tcPr>
            <w:tcW w:w="5211" w:type="dxa"/>
            <w:shd w:val="clear" w:color="auto" w:fill="auto"/>
          </w:tcPr>
          <w:p w:rsidR="006131CF" w:rsidRPr="006131CF" w:rsidRDefault="006131CF" w:rsidP="006131CF">
            <w:pPr>
              <w:spacing w:after="200" w:line="276" w:lineRule="auto"/>
              <w:rPr>
                <w:rFonts w:ascii="Arial" w:eastAsia="Calibri" w:hAnsi="Arial" w:cs="Arial"/>
                <w:b/>
                <w:sz w:val="22"/>
                <w:szCs w:val="22"/>
              </w:rPr>
            </w:pPr>
            <w:r w:rsidRPr="006131CF">
              <w:rPr>
                <w:rFonts w:ascii="Arial" w:eastAsia="Calibri" w:hAnsi="Arial" w:cs="Arial"/>
                <w:b/>
                <w:sz w:val="22"/>
                <w:szCs w:val="22"/>
              </w:rPr>
              <w:t>Next Review Date:</w:t>
            </w:r>
          </w:p>
        </w:tc>
        <w:tc>
          <w:tcPr>
            <w:tcW w:w="4031" w:type="dxa"/>
            <w:shd w:val="clear" w:color="auto" w:fill="auto"/>
          </w:tcPr>
          <w:p w:rsidR="006131CF" w:rsidRPr="006131CF" w:rsidRDefault="00316DA4" w:rsidP="006131CF">
            <w:pPr>
              <w:spacing w:after="200" w:line="276" w:lineRule="auto"/>
              <w:rPr>
                <w:rFonts w:ascii="Arial" w:eastAsia="Calibri" w:hAnsi="Arial" w:cs="Arial"/>
                <w:sz w:val="22"/>
                <w:szCs w:val="22"/>
              </w:rPr>
            </w:pPr>
            <w:r>
              <w:rPr>
                <w:rFonts w:ascii="Arial" w:eastAsia="Calibri" w:hAnsi="Arial" w:cs="Arial"/>
                <w:sz w:val="22"/>
                <w:szCs w:val="22"/>
              </w:rPr>
              <w:t>April 2019</w:t>
            </w:r>
          </w:p>
        </w:tc>
      </w:tr>
    </w:tbl>
    <w:p w:rsidR="006131CF" w:rsidRPr="006131CF" w:rsidRDefault="006131CF" w:rsidP="006131C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42"/>
      </w:tblGrid>
      <w:tr w:rsidR="006131CF" w:rsidRPr="006131CF" w:rsidTr="00A159D3">
        <w:tc>
          <w:tcPr>
            <w:tcW w:w="9242" w:type="dxa"/>
            <w:shd w:val="clear" w:color="auto" w:fill="BFBFBF"/>
          </w:tcPr>
          <w:p w:rsidR="006131CF" w:rsidRPr="006131CF" w:rsidRDefault="006131CF" w:rsidP="006131CF">
            <w:pPr>
              <w:spacing w:after="200" w:line="276" w:lineRule="auto"/>
              <w:rPr>
                <w:rFonts w:ascii="Calibri" w:eastAsia="Calibri" w:hAnsi="Calibri"/>
                <w:sz w:val="22"/>
                <w:szCs w:val="22"/>
              </w:rPr>
            </w:pPr>
          </w:p>
          <w:p w:rsidR="006131CF" w:rsidRPr="006131CF" w:rsidRDefault="006131CF" w:rsidP="006131CF">
            <w:pPr>
              <w:spacing w:after="200" w:line="276" w:lineRule="auto"/>
              <w:rPr>
                <w:rFonts w:ascii="Arial" w:eastAsia="Calibri" w:hAnsi="Arial" w:cs="Arial"/>
                <w:b/>
                <w:sz w:val="22"/>
                <w:szCs w:val="22"/>
              </w:rPr>
            </w:pPr>
            <w:r w:rsidRPr="006131CF">
              <w:rPr>
                <w:rFonts w:ascii="Arial" w:eastAsia="Calibri" w:hAnsi="Arial" w:cs="Arial"/>
                <w:b/>
                <w:sz w:val="22"/>
                <w:szCs w:val="22"/>
              </w:rPr>
              <w:t xml:space="preserve">Govan </w:t>
            </w:r>
            <w:r w:rsidR="00316DA4">
              <w:rPr>
                <w:rFonts w:ascii="Arial" w:eastAsia="Calibri" w:hAnsi="Arial" w:cs="Arial"/>
                <w:b/>
                <w:sz w:val="22"/>
                <w:szCs w:val="22"/>
              </w:rPr>
              <w:t xml:space="preserve">Housing </w:t>
            </w:r>
            <w:proofErr w:type="gramStart"/>
            <w:r w:rsidR="00316DA4">
              <w:rPr>
                <w:rFonts w:ascii="Arial" w:eastAsia="Calibri" w:hAnsi="Arial" w:cs="Arial"/>
                <w:b/>
                <w:sz w:val="22"/>
                <w:szCs w:val="22"/>
              </w:rPr>
              <w:t xml:space="preserve">Association </w:t>
            </w:r>
            <w:r w:rsidRPr="006131CF">
              <w:rPr>
                <w:rFonts w:ascii="Arial" w:eastAsia="Calibri" w:hAnsi="Arial" w:cs="Arial"/>
                <w:b/>
                <w:sz w:val="22"/>
                <w:szCs w:val="22"/>
              </w:rPr>
              <w:t xml:space="preserve"> can</w:t>
            </w:r>
            <w:proofErr w:type="gramEnd"/>
            <w:r w:rsidRPr="006131CF">
              <w:rPr>
                <w:rFonts w:ascii="Arial" w:eastAsia="Calibri" w:hAnsi="Arial" w:cs="Arial"/>
                <w:b/>
                <w:sz w:val="22"/>
                <w:szCs w:val="22"/>
              </w:rPr>
              <w:t xml:space="preserve"> provide this document on request, in different languages and formats, including Braille and audio formats. </w:t>
            </w:r>
          </w:p>
          <w:p w:rsidR="006131CF" w:rsidRPr="006131CF" w:rsidRDefault="006131CF" w:rsidP="006131CF">
            <w:pPr>
              <w:spacing w:after="200" w:line="276" w:lineRule="auto"/>
              <w:rPr>
                <w:rFonts w:ascii="Calibri" w:eastAsia="Calibri" w:hAnsi="Calibri"/>
                <w:sz w:val="22"/>
                <w:szCs w:val="22"/>
              </w:rPr>
            </w:pPr>
          </w:p>
        </w:tc>
      </w:tr>
    </w:tbl>
    <w:p w:rsidR="006131CF" w:rsidRPr="006131CF" w:rsidRDefault="006131CF" w:rsidP="006131CF">
      <w:pPr>
        <w:jc w:val="center"/>
        <w:rPr>
          <w:rFonts w:ascii="Arial" w:hAnsi="Arial" w:cs="Arial"/>
          <w:b/>
          <w:bCs/>
          <w:sz w:val="28"/>
        </w:rPr>
      </w:pPr>
      <w:r>
        <w:rPr>
          <w:rFonts w:ascii="Calibri" w:eastAsia="Calibri" w:hAnsi="Calibri"/>
          <w:noProof/>
          <w:sz w:val="22"/>
          <w:szCs w:val="22"/>
          <w:lang w:eastAsia="en-GB"/>
        </w:rPr>
        <w:drawing>
          <wp:inline distT="0" distB="0" distL="0" distR="0" wp14:anchorId="4A16E663" wp14:editId="6B914DE9">
            <wp:extent cx="1485900" cy="800100"/>
            <wp:effectExtent l="0" t="0" r="0" b="0"/>
            <wp:docPr id="3" name="Picture 3" descr="Description: Description: HTT Logo 2Colour 300dpi Ma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 Logo 2Colour 300dpi Mar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AC542F" w:rsidRDefault="00AC542F" w:rsidP="00DF2EAD">
      <w:pPr>
        <w:spacing w:after="120" w:line="240" w:lineRule="atLeast"/>
        <w:jc w:val="both"/>
        <w:rPr>
          <w:rFonts w:ascii="Arial" w:hAnsi="Arial" w:cs="Arial"/>
          <w:b/>
          <w:sz w:val="28"/>
          <w:szCs w:val="28"/>
        </w:rPr>
      </w:pPr>
    </w:p>
    <w:p w:rsidR="00AC542F" w:rsidRDefault="00AC542F" w:rsidP="00DF2EAD">
      <w:pPr>
        <w:spacing w:after="120" w:line="240" w:lineRule="atLeast"/>
        <w:jc w:val="both"/>
        <w:rPr>
          <w:rFonts w:ascii="Arial" w:hAnsi="Arial" w:cs="Arial"/>
          <w:b/>
          <w:sz w:val="28"/>
          <w:szCs w:val="28"/>
        </w:rPr>
      </w:pPr>
    </w:p>
    <w:p w:rsidR="00AC542F" w:rsidRDefault="00AC542F" w:rsidP="00DF2EAD">
      <w:pPr>
        <w:spacing w:after="120" w:line="240" w:lineRule="atLeast"/>
        <w:jc w:val="both"/>
        <w:rPr>
          <w:rFonts w:ascii="Arial" w:hAnsi="Arial" w:cs="Arial"/>
          <w:b/>
          <w:sz w:val="28"/>
          <w:szCs w:val="28"/>
        </w:rPr>
      </w:pPr>
    </w:p>
    <w:p w:rsidR="00AC542F" w:rsidRDefault="00AC542F" w:rsidP="00DF2EAD">
      <w:pPr>
        <w:spacing w:after="120" w:line="240" w:lineRule="atLeast"/>
        <w:jc w:val="both"/>
        <w:rPr>
          <w:rFonts w:ascii="Arial" w:hAnsi="Arial" w:cs="Arial"/>
          <w:b/>
          <w:sz w:val="28"/>
          <w:szCs w:val="28"/>
        </w:rPr>
      </w:pPr>
    </w:p>
    <w:p w:rsidR="00AC542F" w:rsidRDefault="00AC542F" w:rsidP="00DF2EAD">
      <w:pPr>
        <w:spacing w:after="120" w:line="240" w:lineRule="atLeast"/>
        <w:jc w:val="both"/>
        <w:rPr>
          <w:rFonts w:ascii="Arial" w:hAnsi="Arial" w:cs="Arial"/>
          <w:b/>
          <w:sz w:val="28"/>
          <w:szCs w:val="28"/>
        </w:rPr>
      </w:pPr>
    </w:p>
    <w:p w:rsidR="00AC542F" w:rsidRDefault="00AC542F" w:rsidP="00DF2EAD">
      <w:pPr>
        <w:spacing w:after="120" w:line="240" w:lineRule="atLeast"/>
        <w:jc w:val="both"/>
        <w:rPr>
          <w:rFonts w:ascii="Arial" w:hAnsi="Arial" w:cs="Arial"/>
          <w:b/>
          <w:sz w:val="28"/>
          <w:szCs w:val="28"/>
        </w:rPr>
      </w:pPr>
    </w:p>
    <w:p w:rsidR="00B90632" w:rsidRPr="00AC542F" w:rsidRDefault="00B90632" w:rsidP="00AC542F">
      <w:pPr>
        <w:pStyle w:val="ListParagraph"/>
        <w:numPr>
          <w:ilvl w:val="0"/>
          <w:numId w:val="3"/>
        </w:numPr>
        <w:spacing w:after="120" w:line="240" w:lineRule="atLeast"/>
        <w:jc w:val="both"/>
        <w:rPr>
          <w:rFonts w:ascii="Arial" w:hAnsi="Arial" w:cs="Arial"/>
          <w:b/>
          <w:sz w:val="28"/>
          <w:szCs w:val="28"/>
        </w:rPr>
      </w:pPr>
      <w:r w:rsidRPr="00AC542F">
        <w:rPr>
          <w:rFonts w:ascii="Arial" w:hAnsi="Arial" w:cs="Arial"/>
          <w:b/>
          <w:sz w:val="28"/>
          <w:szCs w:val="28"/>
        </w:rPr>
        <w:t>Introduction</w:t>
      </w:r>
    </w:p>
    <w:p w:rsidR="00AC542F" w:rsidRPr="00AC542F" w:rsidRDefault="00AC542F" w:rsidP="00AC542F">
      <w:pPr>
        <w:pStyle w:val="ListParagraph"/>
        <w:spacing w:after="120" w:line="240" w:lineRule="atLeast"/>
        <w:jc w:val="both"/>
        <w:rPr>
          <w:rFonts w:ascii="Arial" w:hAnsi="Arial" w:cs="Arial"/>
          <w:b/>
          <w:sz w:val="28"/>
          <w:szCs w:val="28"/>
        </w:rPr>
      </w:pPr>
    </w:p>
    <w:p w:rsidR="00B90632" w:rsidRPr="006131CF" w:rsidRDefault="00DF2EAD" w:rsidP="00316DA4">
      <w:pPr>
        <w:spacing w:after="120" w:line="240" w:lineRule="atLeast"/>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6131CF" w:rsidRPr="006131CF">
        <w:rPr>
          <w:rFonts w:ascii="Arial" w:hAnsi="Arial" w:cs="Arial"/>
          <w:sz w:val="22"/>
          <w:szCs w:val="22"/>
        </w:rPr>
        <w:t xml:space="preserve">Govan </w:t>
      </w:r>
      <w:r w:rsidR="00316DA4">
        <w:rPr>
          <w:rFonts w:ascii="Arial" w:hAnsi="Arial" w:cs="Arial"/>
          <w:sz w:val="22"/>
          <w:szCs w:val="22"/>
        </w:rPr>
        <w:t xml:space="preserve">Housing Association </w:t>
      </w:r>
      <w:r w:rsidR="00B90632" w:rsidRPr="006131CF">
        <w:rPr>
          <w:rFonts w:ascii="Arial" w:hAnsi="Arial" w:cs="Arial"/>
          <w:sz w:val="22"/>
          <w:szCs w:val="22"/>
        </w:rPr>
        <w:t>is a dynamic and people-friendly organisation which strives to support its employees’ development, at the same time ensuring that such development is relevant and supports the business.  It is acknowledged that training and development are best self driven by individuals, although management and the business policy have a role to play in encouraging individuals to take the initiative.</w:t>
      </w:r>
    </w:p>
    <w:p w:rsidR="00B90632" w:rsidRDefault="00DF2EAD" w:rsidP="00DF2EAD">
      <w:pPr>
        <w:spacing w:after="120" w:line="240" w:lineRule="atLeast"/>
        <w:jc w:val="both"/>
        <w:rPr>
          <w:rFonts w:ascii="Arial" w:hAnsi="Arial" w:cs="Arial"/>
          <w:sz w:val="22"/>
          <w:szCs w:val="22"/>
        </w:rPr>
      </w:pPr>
      <w:r>
        <w:rPr>
          <w:rFonts w:ascii="Arial" w:hAnsi="Arial" w:cs="Arial"/>
          <w:sz w:val="22"/>
          <w:szCs w:val="22"/>
        </w:rPr>
        <w:tab/>
      </w:r>
      <w:r w:rsidR="00B90632" w:rsidRPr="006131CF">
        <w:rPr>
          <w:rFonts w:ascii="Arial" w:hAnsi="Arial" w:cs="Arial"/>
          <w:sz w:val="22"/>
          <w:szCs w:val="22"/>
        </w:rPr>
        <w:t>The approach to</w:t>
      </w:r>
      <w:r w:rsidR="00B90632">
        <w:rPr>
          <w:rFonts w:ascii="Arial" w:hAnsi="Arial" w:cs="Arial"/>
          <w:sz w:val="22"/>
          <w:szCs w:val="22"/>
        </w:rPr>
        <w:t xml:space="preserve"> staff training and development varies between different industries </w:t>
      </w:r>
      <w:r>
        <w:rPr>
          <w:rFonts w:ascii="Arial" w:hAnsi="Arial" w:cs="Arial"/>
          <w:sz w:val="22"/>
          <w:szCs w:val="22"/>
        </w:rPr>
        <w:tab/>
      </w:r>
      <w:r w:rsidR="00B90632">
        <w:rPr>
          <w:rFonts w:ascii="Arial" w:hAnsi="Arial" w:cs="Arial"/>
          <w:sz w:val="22"/>
          <w:szCs w:val="22"/>
        </w:rPr>
        <w:t xml:space="preserve">and sectors.  Some “professions” require an element of continuing professional </w:t>
      </w:r>
      <w:r>
        <w:rPr>
          <w:rFonts w:ascii="Arial" w:hAnsi="Arial" w:cs="Arial"/>
          <w:sz w:val="22"/>
          <w:szCs w:val="22"/>
        </w:rPr>
        <w:tab/>
      </w:r>
      <w:r w:rsidR="00B90632">
        <w:rPr>
          <w:rFonts w:ascii="Arial" w:hAnsi="Arial" w:cs="Arial"/>
          <w:sz w:val="22"/>
          <w:szCs w:val="22"/>
        </w:rPr>
        <w:t xml:space="preserve">development (CPD) and set a requirement in terms of days/hours per year.  Often </w:t>
      </w:r>
      <w:r>
        <w:rPr>
          <w:rFonts w:ascii="Arial" w:hAnsi="Arial" w:cs="Arial"/>
          <w:sz w:val="22"/>
          <w:szCs w:val="22"/>
        </w:rPr>
        <w:tab/>
      </w:r>
      <w:r w:rsidR="00B90632">
        <w:rPr>
          <w:rFonts w:ascii="Arial" w:hAnsi="Arial" w:cs="Arial"/>
          <w:sz w:val="22"/>
          <w:szCs w:val="22"/>
        </w:rPr>
        <w:t xml:space="preserve">such activity will be process specific and directly required to do the job (e.g. a new </w:t>
      </w:r>
      <w:r>
        <w:rPr>
          <w:rFonts w:ascii="Arial" w:hAnsi="Arial" w:cs="Arial"/>
          <w:sz w:val="22"/>
          <w:szCs w:val="22"/>
        </w:rPr>
        <w:tab/>
      </w:r>
      <w:r w:rsidR="00B90632">
        <w:rPr>
          <w:rFonts w:ascii="Arial" w:hAnsi="Arial" w:cs="Arial"/>
          <w:sz w:val="22"/>
          <w:szCs w:val="22"/>
        </w:rPr>
        <w:t xml:space="preserve">machine is introduced and staff need to be shown how to work it, health and safety </w:t>
      </w:r>
      <w:r>
        <w:rPr>
          <w:rFonts w:ascii="Arial" w:hAnsi="Arial" w:cs="Arial"/>
          <w:sz w:val="22"/>
          <w:szCs w:val="22"/>
        </w:rPr>
        <w:tab/>
      </w:r>
      <w:r w:rsidR="00B90632">
        <w:rPr>
          <w:rFonts w:ascii="Arial" w:hAnsi="Arial" w:cs="Arial"/>
          <w:sz w:val="22"/>
          <w:szCs w:val="22"/>
        </w:rPr>
        <w:t xml:space="preserve">required training, food hygiene, manual handling &amp; lifting </w:t>
      </w:r>
      <w:proofErr w:type="spellStart"/>
      <w:r w:rsidR="00B90632">
        <w:rPr>
          <w:rFonts w:ascii="Arial" w:hAnsi="Arial" w:cs="Arial"/>
          <w:sz w:val="22"/>
          <w:szCs w:val="22"/>
        </w:rPr>
        <w:t>etc</w:t>
      </w:r>
      <w:proofErr w:type="spellEnd"/>
      <w:r w:rsidR="00B90632">
        <w:rPr>
          <w:rFonts w:ascii="Arial" w:hAnsi="Arial" w:cs="Arial"/>
          <w:sz w:val="22"/>
          <w:szCs w:val="22"/>
        </w:rPr>
        <w:t xml:space="preserve">).  Such activities will not </w:t>
      </w:r>
      <w:r>
        <w:rPr>
          <w:rFonts w:ascii="Arial" w:hAnsi="Arial" w:cs="Arial"/>
          <w:sz w:val="22"/>
          <w:szCs w:val="22"/>
        </w:rPr>
        <w:tab/>
      </w:r>
      <w:r w:rsidR="00B90632">
        <w:rPr>
          <w:rFonts w:ascii="Arial" w:hAnsi="Arial" w:cs="Arial"/>
          <w:sz w:val="22"/>
          <w:szCs w:val="22"/>
        </w:rPr>
        <w:t xml:space="preserve">however be labelled as development for the purpose of this policy.  Some </w:t>
      </w:r>
      <w:r>
        <w:rPr>
          <w:rFonts w:ascii="Arial" w:hAnsi="Arial" w:cs="Arial"/>
          <w:sz w:val="22"/>
          <w:szCs w:val="22"/>
        </w:rPr>
        <w:tab/>
      </w:r>
      <w:r w:rsidR="00B90632">
        <w:rPr>
          <w:rFonts w:ascii="Arial" w:hAnsi="Arial" w:cs="Arial"/>
          <w:sz w:val="22"/>
          <w:szCs w:val="22"/>
        </w:rPr>
        <w:t xml:space="preserve">occupations have semi formal standards for the level of CPD that is to be attained </w:t>
      </w:r>
      <w:r>
        <w:rPr>
          <w:rFonts w:ascii="Arial" w:hAnsi="Arial" w:cs="Arial"/>
          <w:sz w:val="22"/>
          <w:szCs w:val="22"/>
        </w:rPr>
        <w:tab/>
      </w:r>
      <w:r w:rsidR="00B90632">
        <w:rPr>
          <w:rFonts w:ascii="Arial" w:hAnsi="Arial" w:cs="Arial"/>
          <w:sz w:val="22"/>
          <w:szCs w:val="22"/>
        </w:rPr>
        <w:t xml:space="preserve">each year.  It’s worth remembering that CPD is only one aspect of training and for the </w:t>
      </w:r>
      <w:r>
        <w:rPr>
          <w:rFonts w:ascii="Arial" w:hAnsi="Arial" w:cs="Arial"/>
          <w:sz w:val="22"/>
          <w:szCs w:val="22"/>
        </w:rPr>
        <w:tab/>
      </w:r>
      <w:r w:rsidR="00B90632">
        <w:rPr>
          <w:rFonts w:ascii="Arial" w:hAnsi="Arial" w:cs="Arial"/>
          <w:sz w:val="22"/>
          <w:szCs w:val="22"/>
        </w:rPr>
        <w:t>purpose of this exercise we are looking at training in its wider meaning.</w:t>
      </w:r>
    </w:p>
    <w:p w:rsidR="00B90632" w:rsidRDefault="00B90632" w:rsidP="00DF2EAD">
      <w:pPr>
        <w:spacing w:after="120" w:line="240" w:lineRule="atLeast"/>
        <w:jc w:val="both"/>
        <w:rPr>
          <w:rFonts w:ascii="Arial" w:hAnsi="Arial" w:cs="Arial"/>
        </w:rPr>
      </w:pPr>
    </w:p>
    <w:p w:rsidR="00B90632" w:rsidRDefault="00DF2EAD" w:rsidP="00DF2EAD">
      <w:pPr>
        <w:spacing w:after="120" w:line="240" w:lineRule="atLeast"/>
        <w:jc w:val="both"/>
        <w:rPr>
          <w:rFonts w:ascii="Arial" w:hAnsi="Arial" w:cs="Arial"/>
          <w:b/>
          <w:sz w:val="28"/>
          <w:szCs w:val="28"/>
        </w:rPr>
      </w:pPr>
      <w:r>
        <w:rPr>
          <w:rFonts w:ascii="Arial" w:hAnsi="Arial" w:cs="Arial"/>
          <w:b/>
          <w:sz w:val="28"/>
          <w:szCs w:val="28"/>
        </w:rPr>
        <w:t>2.0</w:t>
      </w:r>
      <w:r>
        <w:rPr>
          <w:rFonts w:ascii="Arial" w:hAnsi="Arial" w:cs="Arial"/>
          <w:b/>
          <w:sz w:val="28"/>
          <w:szCs w:val="28"/>
        </w:rPr>
        <w:tab/>
      </w:r>
      <w:r w:rsidR="00B90632">
        <w:rPr>
          <w:rFonts w:ascii="Arial" w:hAnsi="Arial" w:cs="Arial"/>
          <w:b/>
          <w:sz w:val="28"/>
          <w:szCs w:val="28"/>
        </w:rPr>
        <w:t>Policy principles</w:t>
      </w:r>
    </w:p>
    <w:p w:rsidR="00DF2EAD" w:rsidRDefault="00DF2EAD" w:rsidP="00DF2EAD">
      <w:pPr>
        <w:spacing w:after="120" w:line="240" w:lineRule="atLeast"/>
        <w:jc w:val="both"/>
        <w:rPr>
          <w:rFonts w:ascii="Arial" w:hAnsi="Arial" w:cs="Arial"/>
          <w:sz w:val="22"/>
          <w:szCs w:val="22"/>
        </w:rPr>
      </w:pPr>
    </w:p>
    <w:p w:rsidR="00B90632" w:rsidRPr="006131CF" w:rsidRDefault="00DF2EAD" w:rsidP="00DF2EAD">
      <w:pPr>
        <w:spacing w:after="120" w:line="240" w:lineRule="atLeast"/>
        <w:jc w:val="both"/>
        <w:rPr>
          <w:rFonts w:ascii="Arial" w:hAnsi="Arial" w:cs="Arial"/>
          <w:sz w:val="22"/>
          <w:szCs w:val="22"/>
        </w:rPr>
      </w:pPr>
      <w:r>
        <w:rPr>
          <w:rFonts w:ascii="Arial" w:hAnsi="Arial" w:cs="Arial"/>
          <w:sz w:val="22"/>
          <w:szCs w:val="22"/>
        </w:rPr>
        <w:t>2.1</w:t>
      </w:r>
      <w:r>
        <w:rPr>
          <w:rFonts w:ascii="Arial" w:hAnsi="Arial" w:cs="Arial"/>
          <w:sz w:val="22"/>
          <w:szCs w:val="22"/>
        </w:rPr>
        <w:tab/>
      </w:r>
      <w:r w:rsidR="006131CF" w:rsidRPr="006131CF">
        <w:rPr>
          <w:rFonts w:ascii="Arial" w:hAnsi="Arial" w:cs="Arial"/>
          <w:sz w:val="22"/>
          <w:szCs w:val="22"/>
        </w:rPr>
        <w:t xml:space="preserve">Govan </w:t>
      </w:r>
      <w:r w:rsidR="00EA47C8">
        <w:rPr>
          <w:rFonts w:ascii="Arial" w:hAnsi="Arial" w:cs="Arial"/>
          <w:sz w:val="22"/>
          <w:szCs w:val="22"/>
        </w:rPr>
        <w:t>Housing Association</w:t>
      </w:r>
      <w:r w:rsidR="00B90632" w:rsidRPr="006131CF">
        <w:rPr>
          <w:rFonts w:ascii="Arial" w:hAnsi="Arial" w:cs="Arial"/>
          <w:sz w:val="22"/>
          <w:szCs w:val="22"/>
        </w:rPr>
        <w:t>’s Training and Development Policy aims to:</w:t>
      </w:r>
    </w:p>
    <w:p w:rsidR="00B90632" w:rsidRPr="006131CF" w:rsidRDefault="00B90632" w:rsidP="00DF2EAD">
      <w:pPr>
        <w:numPr>
          <w:ilvl w:val="0"/>
          <w:numId w:val="1"/>
        </w:numPr>
        <w:tabs>
          <w:tab w:val="num" w:pos="360"/>
        </w:tabs>
        <w:spacing w:after="120" w:line="240" w:lineRule="atLeast"/>
        <w:ind w:left="360"/>
        <w:jc w:val="both"/>
        <w:rPr>
          <w:rFonts w:ascii="Arial" w:hAnsi="Arial" w:cs="Arial"/>
          <w:sz w:val="22"/>
          <w:szCs w:val="22"/>
        </w:rPr>
      </w:pPr>
      <w:r w:rsidRPr="006131CF">
        <w:rPr>
          <w:rFonts w:ascii="Arial" w:hAnsi="Arial" w:cs="Arial"/>
          <w:sz w:val="22"/>
          <w:szCs w:val="22"/>
        </w:rPr>
        <w:t xml:space="preserve">Ensure fairness, clarity and consistency for all </w:t>
      </w:r>
      <w:r w:rsidR="006131CF" w:rsidRPr="006131CF">
        <w:rPr>
          <w:rFonts w:ascii="Arial" w:hAnsi="Arial" w:cs="Arial"/>
          <w:sz w:val="22"/>
          <w:szCs w:val="22"/>
        </w:rPr>
        <w:t xml:space="preserve">Govan </w:t>
      </w:r>
      <w:r w:rsidR="008A0F43">
        <w:rPr>
          <w:rFonts w:ascii="Arial" w:hAnsi="Arial" w:cs="Arial"/>
          <w:sz w:val="22"/>
          <w:szCs w:val="22"/>
        </w:rPr>
        <w:t>Housing Association</w:t>
      </w:r>
      <w:r w:rsidRPr="006131CF">
        <w:rPr>
          <w:rFonts w:ascii="Arial" w:hAnsi="Arial" w:cs="Arial"/>
          <w:sz w:val="22"/>
          <w:szCs w:val="22"/>
        </w:rPr>
        <w:t>’s staff members.</w:t>
      </w:r>
    </w:p>
    <w:p w:rsidR="00B90632" w:rsidRPr="006131CF" w:rsidRDefault="00B90632" w:rsidP="00DF2EAD">
      <w:pPr>
        <w:numPr>
          <w:ilvl w:val="0"/>
          <w:numId w:val="1"/>
        </w:numPr>
        <w:tabs>
          <w:tab w:val="num" w:pos="360"/>
        </w:tabs>
        <w:spacing w:after="120" w:line="240" w:lineRule="atLeast"/>
        <w:ind w:left="360"/>
        <w:jc w:val="both"/>
        <w:rPr>
          <w:rFonts w:ascii="Arial" w:hAnsi="Arial" w:cs="Arial"/>
          <w:sz w:val="22"/>
          <w:szCs w:val="22"/>
        </w:rPr>
      </w:pPr>
      <w:r w:rsidRPr="006131CF">
        <w:rPr>
          <w:rFonts w:ascii="Arial" w:hAnsi="Arial" w:cs="Arial"/>
          <w:sz w:val="22"/>
          <w:szCs w:val="22"/>
        </w:rPr>
        <w:t>Provide a framework for ensuring that the business as well as employees benefit from development activities undertaken.</w:t>
      </w:r>
    </w:p>
    <w:p w:rsidR="00B90632" w:rsidRPr="006131CF" w:rsidRDefault="00B90632" w:rsidP="00DF2EAD">
      <w:pPr>
        <w:numPr>
          <w:ilvl w:val="0"/>
          <w:numId w:val="1"/>
        </w:numPr>
        <w:tabs>
          <w:tab w:val="num" w:pos="360"/>
        </w:tabs>
        <w:spacing w:after="120" w:line="240" w:lineRule="atLeast"/>
        <w:ind w:left="360"/>
        <w:jc w:val="both"/>
        <w:rPr>
          <w:rFonts w:ascii="Arial" w:hAnsi="Arial" w:cs="Arial"/>
          <w:sz w:val="22"/>
          <w:szCs w:val="22"/>
        </w:rPr>
      </w:pPr>
      <w:r w:rsidRPr="006131CF">
        <w:rPr>
          <w:rFonts w:ascii="Arial" w:hAnsi="Arial" w:cs="Arial"/>
          <w:sz w:val="22"/>
          <w:szCs w:val="22"/>
        </w:rPr>
        <w:t>Promote a culture of sharing knowledge and skills with work colleagues.</w:t>
      </w:r>
    </w:p>
    <w:p w:rsidR="00B90632" w:rsidRPr="006131CF" w:rsidRDefault="00B90632" w:rsidP="00DF2EAD">
      <w:pPr>
        <w:numPr>
          <w:ilvl w:val="0"/>
          <w:numId w:val="1"/>
        </w:numPr>
        <w:tabs>
          <w:tab w:val="num" w:pos="360"/>
        </w:tabs>
        <w:spacing w:after="120" w:line="240" w:lineRule="atLeast"/>
        <w:ind w:left="360"/>
        <w:jc w:val="both"/>
        <w:rPr>
          <w:rFonts w:ascii="Arial" w:hAnsi="Arial" w:cs="Arial"/>
          <w:sz w:val="22"/>
          <w:szCs w:val="22"/>
        </w:rPr>
      </w:pPr>
      <w:r w:rsidRPr="006131CF">
        <w:rPr>
          <w:rFonts w:ascii="Arial" w:hAnsi="Arial" w:cs="Arial"/>
          <w:sz w:val="22"/>
          <w:szCs w:val="22"/>
        </w:rPr>
        <w:t xml:space="preserve">Assist </w:t>
      </w:r>
      <w:r w:rsidR="006131CF" w:rsidRPr="006131CF">
        <w:rPr>
          <w:rFonts w:ascii="Arial" w:hAnsi="Arial" w:cs="Arial"/>
          <w:sz w:val="22"/>
          <w:szCs w:val="22"/>
        </w:rPr>
        <w:t xml:space="preserve">Govan </w:t>
      </w:r>
      <w:r w:rsidR="008A0F43">
        <w:rPr>
          <w:rFonts w:ascii="Arial" w:hAnsi="Arial" w:cs="Arial"/>
          <w:sz w:val="22"/>
          <w:szCs w:val="22"/>
        </w:rPr>
        <w:t>Housing Association</w:t>
      </w:r>
      <w:r w:rsidRPr="006131CF">
        <w:rPr>
          <w:rFonts w:ascii="Arial" w:hAnsi="Arial" w:cs="Arial"/>
          <w:sz w:val="22"/>
          <w:szCs w:val="22"/>
        </w:rPr>
        <w:t>’s staff members with their continuous professional development.</w:t>
      </w:r>
    </w:p>
    <w:p w:rsidR="00B90632" w:rsidRPr="006131CF" w:rsidRDefault="00B90632" w:rsidP="00DF2EAD">
      <w:pPr>
        <w:numPr>
          <w:ilvl w:val="0"/>
          <w:numId w:val="1"/>
        </w:numPr>
        <w:tabs>
          <w:tab w:val="num" w:pos="360"/>
        </w:tabs>
        <w:spacing w:after="120" w:line="240" w:lineRule="atLeast"/>
        <w:ind w:left="360"/>
        <w:jc w:val="both"/>
        <w:rPr>
          <w:rFonts w:ascii="Arial" w:hAnsi="Arial" w:cs="Arial"/>
          <w:sz w:val="22"/>
          <w:szCs w:val="22"/>
        </w:rPr>
      </w:pPr>
      <w:r w:rsidRPr="006131CF">
        <w:rPr>
          <w:rFonts w:ascii="Arial" w:hAnsi="Arial" w:cs="Arial"/>
          <w:sz w:val="22"/>
          <w:szCs w:val="22"/>
        </w:rPr>
        <w:t>Assist a development discussion between staff and their line managers during appraisals.</w:t>
      </w:r>
    </w:p>
    <w:p w:rsidR="00B90632" w:rsidRPr="006131CF" w:rsidRDefault="00B90632" w:rsidP="00DF2EAD">
      <w:pPr>
        <w:numPr>
          <w:ilvl w:val="0"/>
          <w:numId w:val="1"/>
        </w:numPr>
        <w:tabs>
          <w:tab w:val="num" w:pos="360"/>
        </w:tabs>
        <w:spacing w:after="120" w:line="240" w:lineRule="atLeast"/>
        <w:ind w:left="360"/>
        <w:jc w:val="both"/>
        <w:rPr>
          <w:rFonts w:ascii="Arial" w:hAnsi="Arial" w:cs="Arial"/>
          <w:sz w:val="22"/>
          <w:szCs w:val="22"/>
        </w:rPr>
      </w:pPr>
      <w:r w:rsidRPr="006131CF">
        <w:rPr>
          <w:rFonts w:ascii="Arial" w:hAnsi="Arial" w:cs="Arial"/>
          <w:sz w:val="22"/>
          <w:szCs w:val="22"/>
        </w:rPr>
        <w:t>Promote considering alternative methods of training to attending courses and conferences.</w:t>
      </w:r>
    </w:p>
    <w:p w:rsidR="00B01791" w:rsidRDefault="00B01791" w:rsidP="00DF2EAD">
      <w:pPr>
        <w:spacing w:after="120" w:line="240" w:lineRule="atLeast"/>
        <w:jc w:val="both"/>
        <w:rPr>
          <w:rFonts w:ascii="Arial" w:hAnsi="Arial" w:cs="Arial"/>
          <w:b/>
          <w:sz w:val="28"/>
          <w:szCs w:val="28"/>
        </w:rPr>
      </w:pPr>
    </w:p>
    <w:p w:rsidR="00B90632" w:rsidRDefault="00DF2EAD" w:rsidP="00DF2EAD">
      <w:pPr>
        <w:spacing w:after="120" w:line="240" w:lineRule="atLeast"/>
        <w:jc w:val="both"/>
        <w:rPr>
          <w:rFonts w:ascii="Arial" w:hAnsi="Arial" w:cs="Arial"/>
          <w:b/>
          <w:sz w:val="28"/>
          <w:szCs w:val="28"/>
        </w:rPr>
      </w:pPr>
      <w:r>
        <w:rPr>
          <w:rFonts w:ascii="Arial" w:hAnsi="Arial" w:cs="Arial"/>
          <w:b/>
          <w:sz w:val="28"/>
          <w:szCs w:val="28"/>
        </w:rPr>
        <w:t>3.0</w:t>
      </w:r>
      <w:r>
        <w:rPr>
          <w:rFonts w:ascii="Arial" w:hAnsi="Arial" w:cs="Arial"/>
          <w:b/>
          <w:sz w:val="28"/>
          <w:szCs w:val="28"/>
        </w:rPr>
        <w:tab/>
      </w:r>
      <w:r w:rsidR="00B90632">
        <w:rPr>
          <w:rFonts w:ascii="Arial" w:hAnsi="Arial" w:cs="Arial"/>
          <w:b/>
          <w:sz w:val="28"/>
          <w:szCs w:val="28"/>
        </w:rPr>
        <w:t>Policy conditions</w:t>
      </w:r>
    </w:p>
    <w:p w:rsidR="00DF2EAD" w:rsidRDefault="00DF2EAD" w:rsidP="00DF2EAD">
      <w:pPr>
        <w:spacing w:after="120" w:line="240" w:lineRule="atLeast"/>
        <w:jc w:val="both"/>
        <w:rPr>
          <w:rFonts w:ascii="Arial" w:hAnsi="Arial" w:cs="Arial"/>
          <w:b/>
          <w:sz w:val="22"/>
          <w:szCs w:val="22"/>
        </w:rPr>
      </w:pPr>
    </w:p>
    <w:p w:rsidR="00B90632" w:rsidRDefault="00DF2EAD" w:rsidP="00DF2EAD">
      <w:pPr>
        <w:spacing w:after="120" w:line="240" w:lineRule="atLeast"/>
        <w:jc w:val="both"/>
        <w:rPr>
          <w:rFonts w:ascii="Arial" w:hAnsi="Arial" w:cs="Arial"/>
          <w:b/>
          <w:sz w:val="22"/>
          <w:szCs w:val="22"/>
        </w:rPr>
      </w:pPr>
      <w:r>
        <w:rPr>
          <w:rFonts w:ascii="Arial" w:hAnsi="Arial" w:cs="Arial"/>
          <w:b/>
          <w:sz w:val="22"/>
          <w:szCs w:val="22"/>
        </w:rPr>
        <w:t>3.1</w:t>
      </w:r>
      <w:r>
        <w:rPr>
          <w:rFonts w:ascii="Arial" w:hAnsi="Arial" w:cs="Arial"/>
          <w:b/>
          <w:sz w:val="22"/>
          <w:szCs w:val="22"/>
        </w:rPr>
        <w:tab/>
      </w:r>
      <w:r w:rsidR="00B90632">
        <w:rPr>
          <w:rFonts w:ascii="Arial" w:hAnsi="Arial" w:cs="Arial"/>
          <w:b/>
          <w:sz w:val="22"/>
          <w:szCs w:val="22"/>
        </w:rPr>
        <w:t xml:space="preserve">What counts towards training and </w:t>
      </w:r>
      <w:proofErr w:type="gramStart"/>
      <w:r w:rsidR="00B90632">
        <w:rPr>
          <w:rFonts w:ascii="Arial" w:hAnsi="Arial" w:cs="Arial"/>
          <w:b/>
          <w:sz w:val="22"/>
          <w:szCs w:val="22"/>
        </w:rPr>
        <w:t>self-development</w:t>
      </w:r>
      <w:proofErr w:type="gramEnd"/>
    </w:p>
    <w:p w:rsidR="00B90632" w:rsidRPr="006131CF" w:rsidRDefault="00B90632" w:rsidP="00316DA4">
      <w:pPr>
        <w:spacing w:after="120" w:line="240" w:lineRule="atLeast"/>
        <w:ind w:left="720"/>
        <w:jc w:val="both"/>
        <w:rPr>
          <w:rFonts w:ascii="Arial" w:hAnsi="Arial" w:cs="Arial"/>
          <w:sz w:val="22"/>
          <w:szCs w:val="22"/>
        </w:rPr>
      </w:pPr>
      <w:r w:rsidRPr="006131CF">
        <w:rPr>
          <w:rFonts w:ascii="Arial" w:hAnsi="Arial" w:cs="Arial"/>
          <w:sz w:val="22"/>
          <w:szCs w:val="22"/>
        </w:rPr>
        <w:t xml:space="preserve">All training and development activities, including conferences (apart from </w:t>
      </w:r>
      <w:r w:rsidR="006131CF" w:rsidRPr="006131CF">
        <w:rPr>
          <w:rFonts w:ascii="Arial" w:hAnsi="Arial" w:cs="Arial"/>
          <w:sz w:val="22"/>
          <w:szCs w:val="22"/>
        </w:rPr>
        <w:t xml:space="preserve">Govan </w:t>
      </w:r>
      <w:r w:rsidR="00316DA4">
        <w:rPr>
          <w:rFonts w:ascii="Arial" w:hAnsi="Arial" w:cs="Arial"/>
          <w:sz w:val="22"/>
          <w:szCs w:val="22"/>
        </w:rPr>
        <w:t xml:space="preserve">Housing Association </w:t>
      </w:r>
      <w:r w:rsidRPr="006131CF">
        <w:rPr>
          <w:rFonts w:ascii="Arial" w:hAnsi="Arial" w:cs="Arial"/>
          <w:sz w:val="22"/>
          <w:szCs w:val="22"/>
        </w:rPr>
        <w:t xml:space="preserve"> run events), courses, self-learning, job shadowing, reading and self-guided learning, attending sessions run by </w:t>
      </w:r>
      <w:r w:rsidR="006131CF" w:rsidRPr="006131CF">
        <w:rPr>
          <w:rFonts w:ascii="Arial" w:hAnsi="Arial" w:cs="Arial"/>
          <w:sz w:val="22"/>
          <w:szCs w:val="22"/>
        </w:rPr>
        <w:t xml:space="preserve">Govan </w:t>
      </w:r>
      <w:r w:rsidR="00316DA4">
        <w:rPr>
          <w:rFonts w:ascii="Arial" w:hAnsi="Arial" w:cs="Arial"/>
          <w:sz w:val="22"/>
          <w:szCs w:val="22"/>
        </w:rPr>
        <w:t xml:space="preserve">Housing Association </w:t>
      </w:r>
      <w:r w:rsidRPr="006131CF">
        <w:rPr>
          <w:rFonts w:ascii="Arial" w:hAnsi="Arial" w:cs="Arial"/>
          <w:sz w:val="22"/>
          <w:szCs w:val="22"/>
        </w:rPr>
        <w:t xml:space="preserve"> colleagues, </w:t>
      </w:r>
      <w:proofErr w:type="spellStart"/>
      <w:r w:rsidRPr="006131CF">
        <w:rPr>
          <w:rFonts w:ascii="Arial" w:hAnsi="Arial" w:cs="Arial"/>
          <w:sz w:val="22"/>
          <w:szCs w:val="22"/>
        </w:rPr>
        <w:t>etc</w:t>
      </w:r>
      <w:proofErr w:type="spellEnd"/>
      <w:r w:rsidRPr="006131CF">
        <w:rPr>
          <w:rFonts w:ascii="Arial" w:hAnsi="Arial" w:cs="Arial"/>
          <w:sz w:val="22"/>
          <w:szCs w:val="22"/>
        </w:rPr>
        <w:t xml:space="preserve"> will count.  Staff are encouraged to consider various methods of training, in light of their suitability for the purpose and to suit individual preferences.  Health and safety and “how to” (operating new equipment </w:t>
      </w:r>
      <w:proofErr w:type="spellStart"/>
      <w:r w:rsidRPr="006131CF">
        <w:rPr>
          <w:rFonts w:ascii="Arial" w:hAnsi="Arial" w:cs="Arial"/>
          <w:sz w:val="22"/>
          <w:szCs w:val="22"/>
        </w:rPr>
        <w:t>etc</w:t>
      </w:r>
      <w:proofErr w:type="spellEnd"/>
      <w:r w:rsidRPr="006131CF">
        <w:rPr>
          <w:rFonts w:ascii="Arial" w:hAnsi="Arial" w:cs="Arial"/>
          <w:sz w:val="22"/>
          <w:szCs w:val="22"/>
        </w:rPr>
        <w:t xml:space="preserve">) sessions will not be counted as personal </w:t>
      </w:r>
      <w:r w:rsidR="00DF2EAD">
        <w:rPr>
          <w:rFonts w:ascii="Arial" w:hAnsi="Arial" w:cs="Arial"/>
          <w:sz w:val="22"/>
          <w:szCs w:val="22"/>
        </w:rPr>
        <w:tab/>
      </w:r>
      <w:r w:rsidRPr="006131CF">
        <w:rPr>
          <w:rFonts w:ascii="Arial" w:hAnsi="Arial" w:cs="Arial"/>
          <w:sz w:val="22"/>
          <w:szCs w:val="22"/>
        </w:rPr>
        <w:t>development for this policy.</w:t>
      </w:r>
    </w:p>
    <w:p w:rsidR="006131CF" w:rsidRDefault="006131CF" w:rsidP="00DF2EAD">
      <w:pPr>
        <w:spacing w:after="120" w:line="240" w:lineRule="atLeast"/>
        <w:jc w:val="both"/>
        <w:rPr>
          <w:rFonts w:ascii="Arial" w:hAnsi="Arial" w:cs="Arial"/>
          <w:sz w:val="22"/>
          <w:szCs w:val="22"/>
        </w:rPr>
      </w:pPr>
    </w:p>
    <w:p w:rsidR="00B90632" w:rsidRDefault="00DF2EAD" w:rsidP="00DF2EAD">
      <w:pPr>
        <w:spacing w:after="120" w:line="240" w:lineRule="atLeast"/>
        <w:jc w:val="both"/>
        <w:rPr>
          <w:rFonts w:ascii="Arial" w:hAnsi="Arial" w:cs="Arial"/>
          <w:b/>
          <w:sz w:val="28"/>
          <w:szCs w:val="28"/>
        </w:rPr>
      </w:pPr>
      <w:r>
        <w:rPr>
          <w:rFonts w:ascii="Arial" w:hAnsi="Arial" w:cs="Arial"/>
          <w:b/>
          <w:sz w:val="28"/>
          <w:szCs w:val="28"/>
        </w:rPr>
        <w:t>4.0</w:t>
      </w:r>
      <w:r>
        <w:rPr>
          <w:rFonts w:ascii="Arial" w:hAnsi="Arial" w:cs="Arial"/>
          <w:b/>
          <w:sz w:val="28"/>
          <w:szCs w:val="28"/>
        </w:rPr>
        <w:tab/>
      </w:r>
      <w:r w:rsidR="00B90632">
        <w:rPr>
          <w:rFonts w:ascii="Arial" w:hAnsi="Arial" w:cs="Arial"/>
          <w:b/>
          <w:sz w:val="28"/>
          <w:szCs w:val="28"/>
        </w:rPr>
        <w:t>Training budget</w:t>
      </w:r>
    </w:p>
    <w:p w:rsidR="00B90632" w:rsidRPr="006131CF" w:rsidRDefault="00DF2EAD" w:rsidP="00DF2EAD">
      <w:pPr>
        <w:spacing w:after="120" w:line="240" w:lineRule="atLeast"/>
        <w:jc w:val="both"/>
        <w:rPr>
          <w:rFonts w:ascii="Arial" w:hAnsi="Arial" w:cs="Arial"/>
          <w:sz w:val="22"/>
          <w:szCs w:val="22"/>
        </w:rPr>
      </w:pPr>
      <w:r>
        <w:rPr>
          <w:rFonts w:ascii="Arial" w:hAnsi="Arial" w:cs="Arial"/>
          <w:sz w:val="22"/>
          <w:szCs w:val="22"/>
        </w:rPr>
        <w:t>4.1</w:t>
      </w:r>
      <w:r>
        <w:rPr>
          <w:rFonts w:ascii="Arial" w:hAnsi="Arial" w:cs="Arial"/>
          <w:sz w:val="22"/>
          <w:szCs w:val="22"/>
        </w:rPr>
        <w:tab/>
      </w:r>
      <w:r w:rsidR="00B90632" w:rsidRPr="006131CF">
        <w:rPr>
          <w:rFonts w:ascii="Arial" w:hAnsi="Arial" w:cs="Arial"/>
          <w:sz w:val="22"/>
          <w:szCs w:val="22"/>
        </w:rPr>
        <w:t xml:space="preserve">Applications for training/conference fees to be subsidised fully or partially by </w:t>
      </w:r>
      <w:r w:rsidR="006131CF" w:rsidRPr="006131CF">
        <w:rPr>
          <w:rFonts w:ascii="Arial" w:hAnsi="Arial" w:cs="Arial"/>
          <w:sz w:val="22"/>
          <w:szCs w:val="22"/>
        </w:rPr>
        <w:t xml:space="preserve">Govan </w:t>
      </w:r>
      <w:r>
        <w:rPr>
          <w:rFonts w:ascii="Arial" w:hAnsi="Arial" w:cs="Arial"/>
          <w:sz w:val="22"/>
          <w:szCs w:val="22"/>
        </w:rPr>
        <w:tab/>
      </w:r>
      <w:r w:rsidR="00316DA4">
        <w:rPr>
          <w:rFonts w:ascii="Arial" w:hAnsi="Arial" w:cs="Arial"/>
          <w:sz w:val="22"/>
          <w:szCs w:val="22"/>
        </w:rPr>
        <w:t xml:space="preserve">Housing Association </w:t>
      </w:r>
      <w:r w:rsidR="00B90632" w:rsidRPr="006131CF">
        <w:rPr>
          <w:rFonts w:ascii="Arial" w:hAnsi="Arial" w:cs="Arial"/>
          <w:sz w:val="22"/>
          <w:szCs w:val="22"/>
        </w:rPr>
        <w:t>will be subject to availability of funds in the training budget.</w:t>
      </w:r>
    </w:p>
    <w:p w:rsidR="00B90632" w:rsidRDefault="00B90632" w:rsidP="00DF2EAD">
      <w:pPr>
        <w:spacing w:after="120" w:line="240" w:lineRule="atLeast"/>
        <w:jc w:val="both"/>
        <w:rPr>
          <w:rFonts w:ascii="Arial" w:hAnsi="Arial" w:cs="Arial"/>
          <w:sz w:val="22"/>
          <w:szCs w:val="22"/>
        </w:rPr>
      </w:pPr>
    </w:p>
    <w:p w:rsidR="00B90632" w:rsidRDefault="00DF2EAD" w:rsidP="00DF2EAD">
      <w:pPr>
        <w:spacing w:after="120" w:line="240" w:lineRule="atLeast"/>
        <w:jc w:val="both"/>
        <w:rPr>
          <w:rFonts w:ascii="Arial" w:hAnsi="Arial" w:cs="Arial"/>
          <w:b/>
          <w:sz w:val="28"/>
          <w:szCs w:val="28"/>
        </w:rPr>
      </w:pPr>
      <w:r>
        <w:rPr>
          <w:rFonts w:ascii="Arial" w:hAnsi="Arial" w:cs="Arial"/>
          <w:b/>
          <w:sz w:val="28"/>
          <w:szCs w:val="28"/>
        </w:rPr>
        <w:t>5.0</w:t>
      </w:r>
      <w:r>
        <w:rPr>
          <w:rFonts w:ascii="Arial" w:hAnsi="Arial" w:cs="Arial"/>
          <w:b/>
          <w:sz w:val="28"/>
          <w:szCs w:val="28"/>
        </w:rPr>
        <w:tab/>
      </w:r>
      <w:r w:rsidR="00B90632">
        <w:rPr>
          <w:rFonts w:ascii="Arial" w:hAnsi="Arial" w:cs="Arial"/>
          <w:b/>
          <w:sz w:val="28"/>
          <w:szCs w:val="28"/>
        </w:rPr>
        <w:t>The role of the line manager</w:t>
      </w:r>
    </w:p>
    <w:p w:rsidR="00DF2EAD" w:rsidRDefault="00DF2EAD" w:rsidP="00DF2EAD">
      <w:pPr>
        <w:spacing w:after="120" w:line="240" w:lineRule="atLeast"/>
        <w:jc w:val="both"/>
        <w:rPr>
          <w:rFonts w:ascii="Arial" w:hAnsi="Arial" w:cs="Arial"/>
          <w:sz w:val="22"/>
          <w:szCs w:val="22"/>
        </w:rPr>
      </w:pPr>
    </w:p>
    <w:p w:rsidR="00B90632" w:rsidRDefault="00DF2EAD" w:rsidP="00DF2EAD">
      <w:pPr>
        <w:spacing w:after="120" w:line="240" w:lineRule="atLeast"/>
        <w:jc w:val="both"/>
        <w:rPr>
          <w:rFonts w:ascii="Arial" w:hAnsi="Arial" w:cs="Arial"/>
          <w:sz w:val="22"/>
          <w:szCs w:val="22"/>
        </w:rPr>
      </w:pPr>
      <w:r>
        <w:rPr>
          <w:rFonts w:ascii="Arial" w:hAnsi="Arial" w:cs="Arial"/>
          <w:sz w:val="22"/>
          <w:szCs w:val="22"/>
        </w:rPr>
        <w:t>5.1</w:t>
      </w:r>
      <w:r>
        <w:rPr>
          <w:rFonts w:ascii="Arial" w:hAnsi="Arial" w:cs="Arial"/>
          <w:sz w:val="22"/>
          <w:szCs w:val="22"/>
        </w:rPr>
        <w:tab/>
      </w:r>
      <w:r w:rsidR="00B90632">
        <w:rPr>
          <w:rFonts w:ascii="Arial" w:hAnsi="Arial" w:cs="Arial"/>
          <w:sz w:val="22"/>
          <w:szCs w:val="22"/>
        </w:rPr>
        <w:t xml:space="preserve">It is acknowledged that personal development is self-driven however we also </w:t>
      </w:r>
      <w:r>
        <w:rPr>
          <w:rFonts w:ascii="Arial" w:hAnsi="Arial" w:cs="Arial"/>
          <w:sz w:val="22"/>
          <w:szCs w:val="22"/>
        </w:rPr>
        <w:tab/>
      </w:r>
      <w:r w:rsidR="00B90632">
        <w:rPr>
          <w:rFonts w:ascii="Arial" w:hAnsi="Arial" w:cs="Arial"/>
          <w:sz w:val="22"/>
          <w:szCs w:val="22"/>
        </w:rPr>
        <w:t xml:space="preserve">recognise a motivational role of the line managers who should encourage staff to </w:t>
      </w:r>
      <w:r>
        <w:rPr>
          <w:rFonts w:ascii="Arial" w:hAnsi="Arial" w:cs="Arial"/>
          <w:sz w:val="22"/>
          <w:szCs w:val="22"/>
        </w:rPr>
        <w:tab/>
      </w:r>
      <w:r w:rsidR="00B90632">
        <w:rPr>
          <w:rFonts w:ascii="Arial" w:hAnsi="Arial" w:cs="Arial"/>
          <w:sz w:val="22"/>
          <w:szCs w:val="22"/>
        </w:rPr>
        <w:t xml:space="preserve">take the initiative.  Staff members are required to discuss with their line manager how </w:t>
      </w:r>
      <w:r>
        <w:rPr>
          <w:rFonts w:ascii="Arial" w:hAnsi="Arial" w:cs="Arial"/>
          <w:sz w:val="22"/>
          <w:szCs w:val="22"/>
        </w:rPr>
        <w:tab/>
      </w:r>
      <w:r w:rsidR="00B90632">
        <w:rPr>
          <w:rFonts w:ascii="Arial" w:hAnsi="Arial" w:cs="Arial"/>
          <w:sz w:val="22"/>
          <w:szCs w:val="22"/>
        </w:rPr>
        <w:t xml:space="preserve">the training event they wish to undertake would benefit the business.  It may be that </w:t>
      </w:r>
      <w:r>
        <w:rPr>
          <w:rFonts w:ascii="Arial" w:hAnsi="Arial" w:cs="Arial"/>
          <w:sz w:val="22"/>
          <w:szCs w:val="22"/>
        </w:rPr>
        <w:tab/>
      </w:r>
      <w:r w:rsidR="00B90632">
        <w:rPr>
          <w:rFonts w:ascii="Arial" w:hAnsi="Arial" w:cs="Arial"/>
          <w:sz w:val="22"/>
          <w:szCs w:val="22"/>
        </w:rPr>
        <w:t xml:space="preserve">the training would benefit other colleagues or individual employees, increasing their </w:t>
      </w:r>
      <w:r>
        <w:rPr>
          <w:rFonts w:ascii="Arial" w:hAnsi="Arial" w:cs="Arial"/>
          <w:sz w:val="22"/>
          <w:szCs w:val="22"/>
        </w:rPr>
        <w:tab/>
      </w:r>
      <w:r w:rsidR="00B90632">
        <w:rPr>
          <w:rFonts w:ascii="Arial" w:hAnsi="Arial" w:cs="Arial"/>
          <w:sz w:val="22"/>
          <w:szCs w:val="22"/>
        </w:rPr>
        <w:t xml:space="preserve">efficiency and thus making them more valuable to the business.  The proposed staff </w:t>
      </w:r>
      <w:r>
        <w:rPr>
          <w:rFonts w:ascii="Arial" w:hAnsi="Arial" w:cs="Arial"/>
          <w:sz w:val="22"/>
          <w:szCs w:val="22"/>
        </w:rPr>
        <w:tab/>
      </w:r>
      <w:r w:rsidR="00B90632">
        <w:rPr>
          <w:rFonts w:ascii="Arial" w:hAnsi="Arial" w:cs="Arial"/>
          <w:sz w:val="22"/>
          <w:szCs w:val="22"/>
        </w:rPr>
        <w:t xml:space="preserve">development form will prompt employees to think in these terms when planning their </w:t>
      </w:r>
      <w:r>
        <w:rPr>
          <w:rFonts w:ascii="Arial" w:hAnsi="Arial" w:cs="Arial"/>
          <w:sz w:val="22"/>
          <w:szCs w:val="22"/>
        </w:rPr>
        <w:tab/>
      </w:r>
      <w:r w:rsidR="00B90632">
        <w:rPr>
          <w:rFonts w:ascii="Arial" w:hAnsi="Arial" w:cs="Arial"/>
          <w:sz w:val="22"/>
          <w:szCs w:val="22"/>
        </w:rPr>
        <w:t>development.</w:t>
      </w:r>
    </w:p>
    <w:p w:rsidR="00B01791" w:rsidRDefault="00B01791" w:rsidP="00DF2EAD">
      <w:pPr>
        <w:spacing w:after="120" w:line="240" w:lineRule="atLeast"/>
        <w:jc w:val="both"/>
        <w:rPr>
          <w:rFonts w:ascii="Arial" w:hAnsi="Arial" w:cs="Arial"/>
          <w:b/>
          <w:sz w:val="28"/>
          <w:szCs w:val="28"/>
        </w:rPr>
      </w:pPr>
    </w:p>
    <w:p w:rsidR="00B90632" w:rsidRDefault="00DF2EAD" w:rsidP="00DF2EAD">
      <w:pPr>
        <w:spacing w:after="120" w:line="240" w:lineRule="atLeast"/>
        <w:jc w:val="both"/>
        <w:rPr>
          <w:rFonts w:ascii="Arial" w:hAnsi="Arial" w:cs="Arial"/>
          <w:b/>
          <w:sz w:val="28"/>
          <w:szCs w:val="28"/>
        </w:rPr>
      </w:pPr>
      <w:r>
        <w:rPr>
          <w:rFonts w:ascii="Arial" w:hAnsi="Arial" w:cs="Arial"/>
          <w:b/>
          <w:sz w:val="28"/>
          <w:szCs w:val="28"/>
        </w:rPr>
        <w:t>6.0</w:t>
      </w:r>
      <w:r>
        <w:rPr>
          <w:rFonts w:ascii="Arial" w:hAnsi="Arial" w:cs="Arial"/>
          <w:b/>
          <w:sz w:val="28"/>
          <w:szCs w:val="28"/>
        </w:rPr>
        <w:tab/>
      </w:r>
      <w:r w:rsidR="00B90632">
        <w:rPr>
          <w:rFonts w:ascii="Arial" w:hAnsi="Arial" w:cs="Arial"/>
          <w:b/>
          <w:sz w:val="28"/>
          <w:szCs w:val="28"/>
        </w:rPr>
        <w:t>Sharing the knowledge</w:t>
      </w:r>
    </w:p>
    <w:p w:rsidR="00B90632" w:rsidRPr="006131CF" w:rsidRDefault="00DF2EAD" w:rsidP="00380F1C">
      <w:pPr>
        <w:spacing w:after="120" w:line="240" w:lineRule="atLeast"/>
        <w:ind w:left="720" w:hanging="720"/>
        <w:jc w:val="both"/>
        <w:rPr>
          <w:rFonts w:ascii="Arial" w:hAnsi="Arial" w:cs="Arial"/>
          <w:sz w:val="22"/>
          <w:szCs w:val="22"/>
        </w:rPr>
      </w:pPr>
      <w:r>
        <w:rPr>
          <w:rFonts w:ascii="Arial" w:hAnsi="Arial" w:cs="Arial"/>
          <w:sz w:val="22"/>
          <w:szCs w:val="22"/>
        </w:rPr>
        <w:t>6.1</w:t>
      </w:r>
      <w:r>
        <w:rPr>
          <w:rFonts w:ascii="Arial" w:hAnsi="Arial" w:cs="Arial"/>
          <w:sz w:val="22"/>
          <w:szCs w:val="22"/>
        </w:rPr>
        <w:tab/>
      </w:r>
      <w:r w:rsidR="00B90632" w:rsidRPr="006131CF">
        <w:rPr>
          <w:rFonts w:ascii="Arial" w:hAnsi="Arial" w:cs="Arial"/>
          <w:sz w:val="22"/>
          <w:szCs w:val="22"/>
        </w:rPr>
        <w:t xml:space="preserve">It is acknowledged that there is a lot of specialised knowledge held amongst </w:t>
      </w:r>
      <w:r w:rsidR="006131CF" w:rsidRPr="006131CF">
        <w:rPr>
          <w:rFonts w:ascii="Arial" w:hAnsi="Arial" w:cs="Arial"/>
          <w:sz w:val="22"/>
          <w:szCs w:val="22"/>
        </w:rPr>
        <w:t xml:space="preserve">Govan </w:t>
      </w:r>
      <w:r w:rsidR="00EA47C8">
        <w:rPr>
          <w:rFonts w:ascii="Arial" w:hAnsi="Arial" w:cs="Arial"/>
          <w:sz w:val="22"/>
          <w:szCs w:val="22"/>
        </w:rPr>
        <w:t>Housing Association</w:t>
      </w:r>
      <w:r w:rsidR="00B90632" w:rsidRPr="006131CF">
        <w:rPr>
          <w:rFonts w:ascii="Arial" w:hAnsi="Arial" w:cs="Arial"/>
          <w:sz w:val="22"/>
          <w:szCs w:val="22"/>
        </w:rPr>
        <w:t>’s staff that could better benefit colleagues and the business were it to be shared.  This policy aims to encourage colleagues to share their knowledge and skills with each other.  Such activities should be semi formal (e.g. not just sending round a paper picked up on travels), structured and prepared.</w:t>
      </w:r>
    </w:p>
    <w:p w:rsidR="00B90632" w:rsidRPr="006131CF" w:rsidRDefault="00DF2EAD" w:rsidP="00DF2EAD">
      <w:pPr>
        <w:spacing w:after="120" w:line="240" w:lineRule="atLeast"/>
        <w:jc w:val="both"/>
        <w:rPr>
          <w:rFonts w:ascii="Arial" w:hAnsi="Arial" w:cs="Arial"/>
          <w:sz w:val="22"/>
          <w:szCs w:val="22"/>
        </w:rPr>
      </w:pPr>
      <w:r>
        <w:rPr>
          <w:rFonts w:ascii="Arial" w:hAnsi="Arial" w:cs="Arial"/>
          <w:sz w:val="22"/>
          <w:szCs w:val="22"/>
        </w:rPr>
        <w:tab/>
      </w:r>
      <w:r w:rsidR="00B90632" w:rsidRPr="006131CF">
        <w:rPr>
          <w:rFonts w:ascii="Arial" w:hAnsi="Arial" w:cs="Arial"/>
          <w:sz w:val="22"/>
          <w:szCs w:val="22"/>
        </w:rPr>
        <w:t xml:space="preserve">Gaining diverse knowledge and skills from colleagues can also effectively help in </w:t>
      </w:r>
      <w:r>
        <w:rPr>
          <w:rFonts w:ascii="Arial" w:hAnsi="Arial" w:cs="Arial"/>
          <w:sz w:val="22"/>
          <w:szCs w:val="22"/>
        </w:rPr>
        <w:tab/>
      </w:r>
      <w:r w:rsidR="00B90632" w:rsidRPr="006131CF">
        <w:rPr>
          <w:rFonts w:ascii="Arial" w:hAnsi="Arial" w:cs="Arial"/>
          <w:sz w:val="22"/>
          <w:szCs w:val="22"/>
        </w:rPr>
        <w:t>enhancing people’s career prospects and employability.</w:t>
      </w:r>
    </w:p>
    <w:p w:rsidR="00B90632" w:rsidRDefault="00DF2EAD" w:rsidP="00DF2EAD">
      <w:pPr>
        <w:spacing w:after="120" w:line="240" w:lineRule="atLeast"/>
        <w:jc w:val="both"/>
        <w:rPr>
          <w:rFonts w:ascii="Arial" w:hAnsi="Arial" w:cs="Arial"/>
          <w:sz w:val="22"/>
          <w:szCs w:val="22"/>
        </w:rPr>
      </w:pPr>
      <w:r>
        <w:rPr>
          <w:rFonts w:ascii="Arial" w:hAnsi="Arial" w:cs="Arial"/>
          <w:sz w:val="22"/>
          <w:szCs w:val="22"/>
        </w:rPr>
        <w:tab/>
      </w:r>
      <w:r w:rsidR="00B90632" w:rsidRPr="006131CF">
        <w:rPr>
          <w:rFonts w:ascii="Arial" w:hAnsi="Arial" w:cs="Arial"/>
          <w:sz w:val="22"/>
          <w:szCs w:val="22"/>
        </w:rPr>
        <w:t>Although</w:t>
      </w:r>
      <w:r w:rsidR="00B90632">
        <w:rPr>
          <w:rFonts w:ascii="Arial" w:hAnsi="Arial" w:cs="Arial"/>
          <w:sz w:val="22"/>
          <w:szCs w:val="22"/>
        </w:rPr>
        <w:t xml:space="preserve"> all staff will be encouraged to attend the session run by their colleagues, </w:t>
      </w:r>
      <w:r>
        <w:rPr>
          <w:rFonts w:ascii="Arial" w:hAnsi="Arial" w:cs="Arial"/>
          <w:sz w:val="22"/>
          <w:szCs w:val="22"/>
        </w:rPr>
        <w:tab/>
      </w:r>
      <w:r w:rsidR="00B90632">
        <w:rPr>
          <w:rFonts w:ascii="Arial" w:hAnsi="Arial" w:cs="Arial"/>
          <w:sz w:val="22"/>
          <w:szCs w:val="22"/>
        </w:rPr>
        <w:t xml:space="preserve">such attendance will be voluntary.  This is to reflect the fact that some of our </w:t>
      </w:r>
      <w:r>
        <w:rPr>
          <w:rFonts w:ascii="Arial" w:hAnsi="Arial" w:cs="Arial"/>
          <w:sz w:val="22"/>
          <w:szCs w:val="22"/>
        </w:rPr>
        <w:tab/>
      </w:r>
      <w:r w:rsidR="00B90632">
        <w:rPr>
          <w:rFonts w:ascii="Arial" w:hAnsi="Arial" w:cs="Arial"/>
          <w:sz w:val="22"/>
          <w:szCs w:val="22"/>
        </w:rPr>
        <w:t xml:space="preserve">development gains may be of little interest or relevance to colleagues.  The demands </w:t>
      </w:r>
      <w:r>
        <w:rPr>
          <w:rFonts w:ascii="Arial" w:hAnsi="Arial" w:cs="Arial"/>
          <w:sz w:val="22"/>
          <w:szCs w:val="22"/>
        </w:rPr>
        <w:tab/>
      </w:r>
      <w:r w:rsidR="00B90632">
        <w:rPr>
          <w:rFonts w:ascii="Arial" w:hAnsi="Arial" w:cs="Arial"/>
          <w:sz w:val="22"/>
          <w:szCs w:val="22"/>
        </w:rPr>
        <w:t>of the business at any given time must also be accounted for.</w:t>
      </w:r>
    </w:p>
    <w:p w:rsidR="00B90632" w:rsidRDefault="00B90632" w:rsidP="00DF2EAD">
      <w:pPr>
        <w:spacing w:after="120" w:line="240" w:lineRule="atLeast"/>
        <w:jc w:val="both"/>
        <w:rPr>
          <w:rFonts w:ascii="Arial" w:hAnsi="Arial" w:cs="Arial"/>
          <w:sz w:val="22"/>
          <w:szCs w:val="22"/>
        </w:rPr>
      </w:pPr>
    </w:p>
    <w:p w:rsidR="00B90632" w:rsidRDefault="00DF2EAD" w:rsidP="00DF2EAD">
      <w:pPr>
        <w:spacing w:after="120" w:line="240" w:lineRule="atLeast"/>
        <w:jc w:val="both"/>
        <w:rPr>
          <w:rFonts w:ascii="Arial" w:hAnsi="Arial" w:cs="Arial"/>
          <w:b/>
          <w:sz w:val="28"/>
          <w:szCs w:val="28"/>
        </w:rPr>
      </w:pPr>
      <w:r>
        <w:rPr>
          <w:rFonts w:ascii="Arial" w:hAnsi="Arial" w:cs="Arial"/>
          <w:b/>
          <w:sz w:val="28"/>
          <w:szCs w:val="28"/>
        </w:rPr>
        <w:t>7.0</w:t>
      </w:r>
      <w:r>
        <w:rPr>
          <w:rFonts w:ascii="Arial" w:hAnsi="Arial" w:cs="Arial"/>
          <w:b/>
          <w:sz w:val="28"/>
          <w:szCs w:val="28"/>
        </w:rPr>
        <w:tab/>
      </w:r>
      <w:r w:rsidR="00B90632">
        <w:rPr>
          <w:rFonts w:ascii="Arial" w:hAnsi="Arial" w:cs="Arial"/>
          <w:b/>
          <w:sz w:val="28"/>
          <w:szCs w:val="28"/>
        </w:rPr>
        <w:t>Recording training</w:t>
      </w:r>
    </w:p>
    <w:p w:rsidR="00DF2EAD" w:rsidRDefault="00DF2EAD" w:rsidP="00DF2EAD">
      <w:pPr>
        <w:spacing w:after="120" w:line="240" w:lineRule="atLeast"/>
        <w:jc w:val="both"/>
        <w:rPr>
          <w:rFonts w:ascii="Arial" w:hAnsi="Arial" w:cs="Arial"/>
          <w:sz w:val="22"/>
          <w:szCs w:val="22"/>
        </w:rPr>
      </w:pPr>
    </w:p>
    <w:p w:rsidR="00B90632" w:rsidRPr="006131CF" w:rsidRDefault="00DF2EAD" w:rsidP="00380F1C">
      <w:pPr>
        <w:spacing w:after="120" w:line="240" w:lineRule="atLeast"/>
        <w:ind w:left="720" w:hanging="720"/>
        <w:jc w:val="both"/>
        <w:rPr>
          <w:rFonts w:ascii="Arial" w:hAnsi="Arial" w:cs="Arial"/>
          <w:sz w:val="22"/>
          <w:szCs w:val="22"/>
        </w:rPr>
      </w:pPr>
      <w:r>
        <w:rPr>
          <w:rFonts w:ascii="Arial" w:hAnsi="Arial" w:cs="Arial"/>
          <w:sz w:val="22"/>
          <w:szCs w:val="22"/>
        </w:rPr>
        <w:t>7.1</w:t>
      </w:r>
      <w:r>
        <w:rPr>
          <w:rFonts w:ascii="Arial" w:hAnsi="Arial" w:cs="Arial"/>
          <w:sz w:val="22"/>
          <w:szCs w:val="22"/>
        </w:rPr>
        <w:tab/>
      </w:r>
      <w:r w:rsidR="00B90632" w:rsidRPr="006131CF">
        <w:rPr>
          <w:rFonts w:ascii="Arial" w:hAnsi="Arial" w:cs="Arial"/>
          <w:sz w:val="22"/>
          <w:szCs w:val="22"/>
        </w:rPr>
        <w:t xml:space="preserve">All staff should keep their own simple record of </w:t>
      </w:r>
      <w:r w:rsidR="006131CF" w:rsidRPr="006131CF">
        <w:rPr>
          <w:rFonts w:ascii="Arial" w:hAnsi="Arial" w:cs="Arial"/>
          <w:sz w:val="22"/>
          <w:szCs w:val="22"/>
        </w:rPr>
        <w:t xml:space="preserve">Govan </w:t>
      </w:r>
      <w:r w:rsidR="008A0F43">
        <w:rPr>
          <w:rFonts w:ascii="Arial" w:hAnsi="Arial" w:cs="Arial"/>
          <w:sz w:val="22"/>
          <w:szCs w:val="22"/>
        </w:rPr>
        <w:t>Housing Association</w:t>
      </w:r>
      <w:r w:rsidR="00B90632" w:rsidRPr="006131CF">
        <w:rPr>
          <w:rFonts w:ascii="Arial" w:hAnsi="Arial" w:cs="Arial"/>
          <w:sz w:val="22"/>
          <w:szCs w:val="22"/>
        </w:rPr>
        <w:t xml:space="preserve"> supported training/development tackled throughout the year.  Forms are provided to complement this policy</w:t>
      </w:r>
      <w:r w:rsidR="008A0F43">
        <w:rPr>
          <w:rFonts w:ascii="Arial" w:hAnsi="Arial" w:cs="Arial"/>
          <w:sz w:val="22"/>
          <w:szCs w:val="22"/>
        </w:rPr>
        <w:t xml:space="preserve"> at the end of this document and in the format of the employee’s annual training logs with the respective evaluations and benefits of the training recorded. These</w:t>
      </w:r>
      <w:r w:rsidR="00B90632" w:rsidRPr="006131CF">
        <w:rPr>
          <w:rFonts w:ascii="Arial" w:hAnsi="Arial" w:cs="Arial"/>
          <w:sz w:val="22"/>
          <w:szCs w:val="22"/>
        </w:rPr>
        <w:t xml:space="preserve"> will also be used by the relevant appraiser in monitoring and approving requests for training throughout the course of the year.  </w:t>
      </w:r>
      <w:r w:rsidR="006131CF" w:rsidRPr="006131CF">
        <w:rPr>
          <w:rFonts w:ascii="Arial" w:hAnsi="Arial" w:cs="Arial"/>
          <w:sz w:val="22"/>
          <w:szCs w:val="22"/>
        </w:rPr>
        <w:t xml:space="preserve">Govan </w:t>
      </w:r>
      <w:r w:rsidR="00316DA4">
        <w:rPr>
          <w:rFonts w:ascii="Arial" w:hAnsi="Arial" w:cs="Arial"/>
          <w:sz w:val="22"/>
          <w:szCs w:val="22"/>
        </w:rPr>
        <w:t xml:space="preserve">Housing Association </w:t>
      </w:r>
      <w:r w:rsidR="00B90632" w:rsidRPr="006131CF">
        <w:rPr>
          <w:rFonts w:ascii="Arial" w:hAnsi="Arial" w:cs="Arial"/>
          <w:sz w:val="22"/>
          <w:szCs w:val="22"/>
        </w:rPr>
        <w:t xml:space="preserve">employees are encouraged to discuss their development with their line managers regularly throughout the year, rather than leaving such discussions to </w:t>
      </w:r>
      <w:r w:rsidR="008A0F43">
        <w:rPr>
          <w:rFonts w:ascii="Arial" w:hAnsi="Arial" w:cs="Arial"/>
          <w:sz w:val="22"/>
          <w:szCs w:val="22"/>
        </w:rPr>
        <w:t xml:space="preserve">annual </w:t>
      </w:r>
      <w:r w:rsidR="00B90632" w:rsidRPr="006131CF">
        <w:rPr>
          <w:rFonts w:ascii="Arial" w:hAnsi="Arial" w:cs="Arial"/>
          <w:sz w:val="22"/>
          <w:szCs w:val="22"/>
        </w:rPr>
        <w:t>appraisal meetings only.</w:t>
      </w:r>
    </w:p>
    <w:p w:rsidR="00B01791" w:rsidRDefault="00B01791" w:rsidP="00DF2EAD">
      <w:pPr>
        <w:spacing w:after="120" w:line="240" w:lineRule="atLeast"/>
        <w:jc w:val="both"/>
        <w:rPr>
          <w:rFonts w:ascii="Arial" w:hAnsi="Arial" w:cs="Arial"/>
          <w:b/>
          <w:sz w:val="28"/>
          <w:szCs w:val="28"/>
        </w:rPr>
      </w:pPr>
    </w:p>
    <w:p w:rsidR="0052138C" w:rsidRDefault="0052138C" w:rsidP="00DF2EAD">
      <w:pPr>
        <w:spacing w:after="120" w:line="240" w:lineRule="atLeast"/>
        <w:jc w:val="both"/>
        <w:rPr>
          <w:rFonts w:ascii="Arial" w:hAnsi="Arial" w:cs="Arial"/>
          <w:b/>
          <w:sz w:val="28"/>
          <w:szCs w:val="28"/>
        </w:rPr>
      </w:pPr>
    </w:p>
    <w:p w:rsidR="0052138C" w:rsidRDefault="0052138C" w:rsidP="00DF2EAD">
      <w:pPr>
        <w:spacing w:after="120" w:line="240" w:lineRule="atLeast"/>
        <w:jc w:val="both"/>
        <w:rPr>
          <w:rFonts w:ascii="Arial" w:hAnsi="Arial" w:cs="Arial"/>
          <w:b/>
          <w:sz w:val="28"/>
          <w:szCs w:val="28"/>
        </w:rPr>
      </w:pPr>
    </w:p>
    <w:p w:rsidR="00B90632" w:rsidRDefault="00DF2EAD" w:rsidP="00DF2EAD">
      <w:pPr>
        <w:spacing w:after="120" w:line="240" w:lineRule="atLeast"/>
        <w:jc w:val="both"/>
        <w:rPr>
          <w:rFonts w:ascii="Arial" w:hAnsi="Arial" w:cs="Arial"/>
          <w:b/>
          <w:sz w:val="28"/>
          <w:szCs w:val="28"/>
        </w:rPr>
      </w:pPr>
      <w:r>
        <w:rPr>
          <w:rFonts w:ascii="Arial" w:hAnsi="Arial" w:cs="Arial"/>
          <w:b/>
          <w:sz w:val="28"/>
          <w:szCs w:val="28"/>
        </w:rPr>
        <w:lastRenderedPageBreak/>
        <w:t>8.0</w:t>
      </w:r>
      <w:r>
        <w:rPr>
          <w:rFonts w:ascii="Arial" w:hAnsi="Arial" w:cs="Arial"/>
          <w:b/>
          <w:sz w:val="28"/>
          <w:szCs w:val="28"/>
        </w:rPr>
        <w:tab/>
      </w:r>
      <w:r w:rsidR="0052138C">
        <w:rPr>
          <w:rFonts w:ascii="Arial" w:hAnsi="Arial" w:cs="Arial"/>
          <w:b/>
          <w:sz w:val="28"/>
          <w:szCs w:val="28"/>
        </w:rPr>
        <w:t>A</w:t>
      </w:r>
      <w:r w:rsidR="00B90632">
        <w:rPr>
          <w:rFonts w:ascii="Arial" w:hAnsi="Arial" w:cs="Arial"/>
          <w:b/>
          <w:sz w:val="28"/>
          <w:szCs w:val="28"/>
        </w:rPr>
        <w:t>ppraisal process</w:t>
      </w:r>
    </w:p>
    <w:p w:rsidR="00DF2EAD" w:rsidRDefault="00DF2EAD" w:rsidP="00DF2EAD">
      <w:pPr>
        <w:spacing w:after="120" w:line="240" w:lineRule="atLeast"/>
        <w:jc w:val="both"/>
        <w:rPr>
          <w:rFonts w:ascii="Arial" w:hAnsi="Arial" w:cs="Arial"/>
          <w:sz w:val="22"/>
          <w:szCs w:val="22"/>
        </w:rPr>
      </w:pPr>
    </w:p>
    <w:p w:rsidR="00B90632" w:rsidRPr="006131CF" w:rsidRDefault="00DF2EAD" w:rsidP="008A0F43">
      <w:pPr>
        <w:spacing w:after="120" w:line="240" w:lineRule="atLeast"/>
        <w:ind w:left="720" w:hanging="720"/>
        <w:jc w:val="both"/>
        <w:rPr>
          <w:rFonts w:ascii="Arial" w:hAnsi="Arial" w:cs="Arial"/>
          <w:sz w:val="22"/>
          <w:szCs w:val="22"/>
        </w:rPr>
      </w:pPr>
      <w:r>
        <w:rPr>
          <w:rFonts w:ascii="Arial" w:hAnsi="Arial" w:cs="Arial"/>
          <w:sz w:val="22"/>
          <w:szCs w:val="22"/>
        </w:rPr>
        <w:t>8.1</w:t>
      </w:r>
      <w:r>
        <w:rPr>
          <w:rFonts w:ascii="Arial" w:hAnsi="Arial" w:cs="Arial"/>
          <w:sz w:val="22"/>
          <w:szCs w:val="22"/>
        </w:rPr>
        <w:tab/>
      </w:r>
      <w:r w:rsidR="00B90632" w:rsidRPr="006131CF">
        <w:rPr>
          <w:rFonts w:ascii="Arial" w:hAnsi="Arial" w:cs="Arial"/>
          <w:sz w:val="22"/>
          <w:szCs w:val="22"/>
        </w:rPr>
        <w:t xml:space="preserve">In order to prompt a meaningful discussion between the staff member and their line manager as well as to help achieving the targets set by this policy, the targets for training and development activities </w:t>
      </w:r>
      <w:r w:rsidR="008A0F43">
        <w:rPr>
          <w:rFonts w:ascii="Arial" w:hAnsi="Arial" w:cs="Arial"/>
          <w:sz w:val="22"/>
          <w:szCs w:val="22"/>
        </w:rPr>
        <w:t xml:space="preserve">will </w:t>
      </w:r>
      <w:r w:rsidR="00B90632" w:rsidRPr="006131CF">
        <w:rPr>
          <w:rFonts w:ascii="Arial" w:hAnsi="Arial" w:cs="Arial"/>
          <w:sz w:val="22"/>
          <w:szCs w:val="22"/>
        </w:rPr>
        <w:t>be incorporated into</w:t>
      </w:r>
      <w:r w:rsidR="008A0F43">
        <w:rPr>
          <w:rFonts w:ascii="Arial" w:hAnsi="Arial" w:cs="Arial"/>
          <w:sz w:val="22"/>
          <w:szCs w:val="22"/>
        </w:rPr>
        <w:t xml:space="preserve"> the Association’s st</w:t>
      </w:r>
      <w:r w:rsidR="00B90632" w:rsidRPr="006131CF">
        <w:rPr>
          <w:rFonts w:ascii="Arial" w:hAnsi="Arial" w:cs="Arial"/>
          <w:sz w:val="22"/>
          <w:szCs w:val="22"/>
        </w:rPr>
        <w:t>andard appraisal form.  Appraisers and staff should work together in achie</w:t>
      </w:r>
      <w:r w:rsidR="008A0F43">
        <w:rPr>
          <w:rFonts w:ascii="Arial" w:hAnsi="Arial" w:cs="Arial"/>
          <w:sz w:val="22"/>
          <w:szCs w:val="22"/>
        </w:rPr>
        <w:t>v</w:t>
      </w:r>
      <w:r w:rsidR="00B90632" w:rsidRPr="006131CF">
        <w:rPr>
          <w:rFonts w:ascii="Arial" w:hAnsi="Arial" w:cs="Arial"/>
          <w:sz w:val="22"/>
          <w:szCs w:val="22"/>
        </w:rPr>
        <w:t xml:space="preserve">ing </w:t>
      </w:r>
      <w:r w:rsidR="00F27592">
        <w:rPr>
          <w:rFonts w:ascii="Arial" w:hAnsi="Arial" w:cs="Arial"/>
          <w:sz w:val="22"/>
          <w:szCs w:val="22"/>
        </w:rPr>
        <w:t>this level of focus</w:t>
      </w:r>
      <w:r w:rsidR="00B90632" w:rsidRPr="006131CF">
        <w:rPr>
          <w:rFonts w:ascii="Arial" w:hAnsi="Arial" w:cs="Arial"/>
          <w:sz w:val="22"/>
          <w:szCs w:val="22"/>
        </w:rPr>
        <w:t xml:space="preserve">ed development – all </w:t>
      </w:r>
      <w:r w:rsidR="00F27592">
        <w:rPr>
          <w:rFonts w:ascii="Arial" w:hAnsi="Arial" w:cs="Arial"/>
          <w:sz w:val="22"/>
          <w:szCs w:val="22"/>
        </w:rPr>
        <w:t>of which should be driven by a</w:t>
      </w:r>
      <w:r w:rsidR="00B90632" w:rsidRPr="006131CF">
        <w:rPr>
          <w:rFonts w:ascii="Arial" w:hAnsi="Arial" w:cs="Arial"/>
          <w:sz w:val="22"/>
          <w:szCs w:val="22"/>
        </w:rPr>
        <w:t xml:space="preserve"> staff </w:t>
      </w:r>
      <w:r w:rsidR="00F27592">
        <w:rPr>
          <w:rFonts w:ascii="Arial" w:hAnsi="Arial" w:cs="Arial"/>
          <w:sz w:val="22"/>
          <w:szCs w:val="22"/>
        </w:rPr>
        <w:t xml:space="preserve">continual </w:t>
      </w:r>
      <w:r w:rsidR="00B90632" w:rsidRPr="006131CF">
        <w:rPr>
          <w:rFonts w:ascii="Arial" w:hAnsi="Arial" w:cs="Arial"/>
          <w:sz w:val="22"/>
          <w:szCs w:val="22"/>
        </w:rPr>
        <w:t>appraisal system, which in turn should heavily reflect business priorities.</w:t>
      </w:r>
    </w:p>
    <w:p w:rsidR="00B90632" w:rsidRDefault="00B90632" w:rsidP="00B90632">
      <w:pPr>
        <w:spacing w:after="120" w:line="240" w:lineRule="atLeast"/>
        <w:rPr>
          <w:rFonts w:ascii="Arial" w:hAnsi="Arial" w:cs="Arial"/>
          <w:sz w:val="22"/>
          <w:szCs w:val="22"/>
        </w:rPr>
      </w:pPr>
    </w:p>
    <w:p w:rsidR="00B90632" w:rsidRDefault="00DF2EAD" w:rsidP="00B90632">
      <w:pPr>
        <w:spacing w:after="120" w:line="240" w:lineRule="atLeast"/>
        <w:rPr>
          <w:rFonts w:ascii="Arial" w:hAnsi="Arial" w:cs="Arial"/>
          <w:b/>
          <w:sz w:val="28"/>
          <w:szCs w:val="28"/>
        </w:rPr>
      </w:pPr>
      <w:r>
        <w:rPr>
          <w:rFonts w:ascii="Arial" w:hAnsi="Arial" w:cs="Arial"/>
          <w:b/>
          <w:sz w:val="28"/>
          <w:szCs w:val="28"/>
        </w:rPr>
        <w:t>9.0</w:t>
      </w:r>
      <w:r>
        <w:rPr>
          <w:rFonts w:ascii="Arial" w:hAnsi="Arial" w:cs="Arial"/>
          <w:b/>
          <w:sz w:val="28"/>
          <w:szCs w:val="28"/>
        </w:rPr>
        <w:tab/>
      </w:r>
      <w:r w:rsidR="00B90632">
        <w:rPr>
          <w:rFonts w:ascii="Arial" w:hAnsi="Arial" w:cs="Arial"/>
          <w:b/>
          <w:sz w:val="28"/>
          <w:szCs w:val="28"/>
        </w:rPr>
        <w:t>Coaching</w:t>
      </w:r>
    </w:p>
    <w:p w:rsidR="00DF2EAD" w:rsidRDefault="00DF2EAD" w:rsidP="00B90632">
      <w:pPr>
        <w:spacing w:after="120" w:line="240" w:lineRule="atLeast"/>
        <w:rPr>
          <w:rFonts w:ascii="Arial" w:hAnsi="Arial" w:cs="Arial"/>
          <w:sz w:val="22"/>
          <w:szCs w:val="22"/>
        </w:rPr>
      </w:pPr>
    </w:p>
    <w:p w:rsidR="00B90632" w:rsidRDefault="00DF2EAD" w:rsidP="00B90632">
      <w:pPr>
        <w:spacing w:after="120" w:line="240" w:lineRule="atLeast"/>
        <w:rPr>
          <w:rFonts w:ascii="Arial" w:hAnsi="Arial" w:cs="Arial"/>
          <w:sz w:val="22"/>
          <w:szCs w:val="22"/>
        </w:rPr>
      </w:pPr>
      <w:r>
        <w:rPr>
          <w:rFonts w:ascii="Arial" w:hAnsi="Arial" w:cs="Arial"/>
          <w:sz w:val="22"/>
          <w:szCs w:val="22"/>
        </w:rPr>
        <w:t>9.1</w:t>
      </w:r>
      <w:r>
        <w:rPr>
          <w:rFonts w:ascii="Arial" w:hAnsi="Arial" w:cs="Arial"/>
          <w:sz w:val="22"/>
          <w:szCs w:val="22"/>
        </w:rPr>
        <w:tab/>
      </w:r>
      <w:r w:rsidR="00B90632">
        <w:rPr>
          <w:rFonts w:ascii="Arial" w:hAnsi="Arial" w:cs="Arial"/>
          <w:sz w:val="22"/>
          <w:szCs w:val="22"/>
        </w:rPr>
        <w:t xml:space="preserve">Coaching is the highest form of internal training/support.  It should not be discounted </w:t>
      </w:r>
      <w:r>
        <w:rPr>
          <w:rFonts w:ascii="Arial" w:hAnsi="Arial" w:cs="Arial"/>
          <w:sz w:val="22"/>
          <w:szCs w:val="22"/>
        </w:rPr>
        <w:tab/>
      </w:r>
      <w:r w:rsidR="00B90632">
        <w:rPr>
          <w:rFonts w:ascii="Arial" w:hAnsi="Arial" w:cs="Arial"/>
          <w:sz w:val="22"/>
          <w:szCs w:val="22"/>
        </w:rPr>
        <w:t xml:space="preserve">but it should not be entered into glibly.  Where contemplated it should be </w:t>
      </w:r>
      <w:r>
        <w:rPr>
          <w:rFonts w:ascii="Arial" w:hAnsi="Arial" w:cs="Arial"/>
          <w:sz w:val="22"/>
          <w:szCs w:val="22"/>
        </w:rPr>
        <w:tab/>
      </w:r>
      <w:r w:rsidR="00B90632">
        <w:rPr>
          <w:rFonts w:ascii="Arial" w:hAnsi="Arial" w:cs="Arial"/>
          <w:sz w:val="22"/>
          <w:szCs w:val="22"/>
        </w:rPr>
        <w:t xml:space="preserve">accompanied by a proper plan and expected outcomes and is best led by someone </w:t>
      </w:r>
      <w:r>
        <w:rPr>
          <w:rFonts w:ascii="Arial" w:hAnsi="Arial" w:cs="Arial"/>
          <w:sz w:val="22"/>
          <w:szCs w:val="22"/>
        </w:rPr>
        <w:tab/>
      </w:r>
      <w:r w:rsidR="00B90632">
        <w:rPr>
          <w:rFonts w:ascii="Arial" w:hAnsi="Arial" w:cs="Arial"/>
          <w:sz w:val="22"/>
          <w:szCs w:val="22"/>
        </w:rPr>
        <w:t xml:space="preserve">other than the staff member’s direct line manager (though it is subject to the line </w:t>
      </w:r>
      <w:r>
        <w:rPr>
          <w:rFonts w:ascii="Arial" w:hAnsi="Arial" w:cs="Arial"/>
          <w:sz w:val="22"/>
          <w:szCs w:val="22"/>
        </w:rPr>
        <w:tab/>
      </w:r>
      <w:r w:rsidR="00B90632">
        <w:rPr>
          <w:rFonts w:ascii="Arial" w:hAnsi="Arial" w:cs="Arial"/>
          <w:sz w:val="22"/>
          <w:szCs w:val="22"/>
        </w:rPr>
        <w:t>manager’s approval).</w:t>
      </w:r>
    </w:p>
    <w:p w:rsidR="00B01791" w:rsidRDefault="00B01791" w:rsidP="00B90632">
      <w:pPr>
        <w:spacing w:after="120" w:line="240" w:lineRule="atLeast"/>
        <w:rPr>
          <w:rFonts w:ascii="Arial" w:hAnsi="Arial" w:cs="Arial"/>
          <w:b/>
          <w:sz w:val="28"/>
          <w:szCs w:val="28"/>
        </w:rPr>
      </w:pPr>
    </w:p>
    <w:p w:rsidR="00B90632" w:rsidRDefault="00DF2EAD" w:rsidP="00B90632">
      <w:pPr>
        <w:spacing w:after="120" w:line="240" w:lineRule="atLeast"/>
        <w:rPr>
          <w:rFonts w:ascii="Arial" w:hAnsi="Arial" w:cs="Arial"/>
          <w:b/>
          <w:sz w:val="28"/>
          <w:szCs w:val="28"/>
        </w:rPr>
      </w:pPr>
      <w:r>
        <w:rPr>
          <w:rFonts w:ascii="Arial" w:hAnsi="Arial" w:cs="Arial"/>
          <w:b/>
          <w:sz w:val="28"/>
          <w:szCs w:val="28"/>
        </w:rPr>
        <w:t>10.0</w:t>
      </w:r>
      <w:r>
        <w:rPr>
          <w:rFonts w:ascii="Arial" w:hAnsi="Arial" w:cs="Arial"/>
          <w:b/>
          <w:sz w:val="28"/>
          <w:szCs w:val="28"/>
        </w:rPr>
        <w:tab/>
      </w:r>
      <w:r w:rsidR="00B90632">
        <w:rPr>
          <w:rFonts w:ascii="Arial" w:hAnsi="Arial" w:cs="Arial"/>
          <w:b/>
          <w:sz w:val="28"/>
          <w:szCs w:val="28"/>
        </w:rPr>
        <w:t>Associated forms</w:t>
      </w:r>
    </w:p>
    <w:p w:rsidR="00DF2EAD" w:rsidRDefault="00DF2EAD" w:rsidP="00B90632">
      <w:pPr>
        <w:spacing w:after="120" w:line="240" w:lineRule="atLeast"/>
        <w:rPr>
          <w:rFonts w:ascii="Arial" w:hAnsi="Arial" w:cs="Arial"/>
          <w:sz w:val="22"/>
          <w:szCs w:val="22"/>
        </w:rPr>
      </w:pPr>
    </w:p>
    <w:p w:rsidR="00B90632" w:rsidRDefault="00DF2EAD" w:rsidP="00B90632">
      <w:pPr>
        <w:spacing w:after="120" w:line="240" w:lineRule="atLeast"/>
        <w:rPr>
          <w:rFonts w:ascii="Arial" w:hAnsi="Arial" w:cs="Arial"/>
          <w:sz w:val="22"/>
          <w:szCs w:val="22"/>
        </w:rPr>
      </w:pPr>
      <w:r>
        <w:rPr>
          <w:rFonts w:ascii="Arial" w:hAnsi="Arial" w:cs="Arial"/>
          <w:sz w:val="22"/>
          <w:szCs w:val="22"/>
        </w:rPr>
        <w:t>10.1</w:t>
      </w:r>
      <w:r>
        <w:rPr>
          <w:rFonts w:ascii="Arial" w:hAnsi="Arial" w:cs="Arial"/>
          <w:sz w:val="22"/>
          <w:szCs w:val="22"/>
        </w:rPr>
        <w:tab/>
      </w:r>
      <w:r w:rsidR="00B90632">
        <w:rPr>
          <w:rFonts w:ascii="Arial" w:hAnsi="Arial" w:cs="Arial"/>
          <w:sz w:val="22"/>
          <w:szCs w:val="22"/>
        </w:rPr>
        <w:t>The following forms have been prepared to assist the implementation of this policy:</w:t>
      </w:r>
    </w:p>
    <w:p w:rsidR="00B90632" w:rsidRDefault="00B90632" w:rsidP="00B90632">
      <w:pPr>
        <w:numPr>
          <w:ilvl w:val="0"/>
          <w:numId w:val="2"/>
        </w:numPr>
        <w:spacing w:after="120" w:line="240" w:lineRule="atLeast"/>
        <w:rPr>
          <w:rFonts w:ascii="Arial" w:hAnsi="Arial" w:cs="Arial"/>
          <w:sz w:val="22"/>
          <w:szCs w:val="22"/>
        </w:rPr>
      </w:pPr>
      <w:r>
        <w:rPr>
          <w:rFonts w:ascii="Arial" w:hAnsi="Arial" w:cs="Arial"/>
          <w:sz w:val="22"/>
          <w:szCs w:val="22"/>
        </w:rPr>
        <w:t>Record of training and development undertaken form – Appendix A</w:t>
      </w:r>
    </w:p>
    <w:p w:rsidR="00B90632" w:rsidRDefault="00B90632" w:rsidP="00B90632">
      <w:pPr>
        <w:numPr>
          <w:ilvl w:val="0"/>
          <w:numId w:val="2"/>
        </w:numPr>
        <w:spacing w:after="120" w:line="240" w:lineRule="atLeast"/>
        <w:rPr>
          <w:rFonts w:ascii="Arial" w:hAnsi="Arial" w:cs="Arial"/>
          <w:sz w:val="22"/>
          <w:szCs w:val="22"/>
        </w:rPr>
      </w:pPr>
      <w:r>
        <w:rPr>
          <w:rFonts w:ascii="Arial" w:hAnsi="Arial" w:cs="Arial"/>
          <w:sz w:val="22"/>
          <w:szCs w:val="22"/>
        </w:rPr>
        <w:t>Record of training and development delivered form – Appendix B</w:t>
      </w:r>
    </w:p>
    <w:p w:rsidR="00B90632" w:rsidRDefault="00B90632" w:rsidP="00B90632">
      <w:pPr>
        <w:rPr>
          <w:rFonts w:ascii="Arial" w:hAnsi="Arial" w:cs="Arial"/>
          <w:sz w:val="28"/>
          <w:szCs w:val="28"/>
        </w:rPr>
      </w:pPr>
      <w:r>
        <w:rPr>
          <w:rFonts w:ascii="Arial" w:hAnsi="Arial" w:cs="Arial"/>
          <w:sz w:val="22"/>
          <w:szCs w:val="22"/>
        </w:rPr>
        <w:br w:type="page"/>
      </w:r>
      <w:r>
        <w:rPr>
          <w:rFonts w:ascii="Arial" w:hAnsi="Arial" w:cs="Arial"/>
          <w:sz w:val="28"/>
          <w:szCs w:val="28"/>
        </w:rPr>
        <w:lastRenderedPageBreak/>
        <w:t>Appendix A</w:t>
      </w:r>
    </w:p>
    <w:p w:rsidR="00B90632" w:rsidRDefault="00B90632" w:rsidP="00B90632">
      <w:pPr>
        <w:rPr>
          <w:rFonts w:ascii="Arial" w:hAnsi="Arial" w:cs="Arial"/>
          <w:sz w:val="28"/>
          <w:szCs w:val="28"/>
        </w:rPr>
      </w:pPr>
    </w:p>
    <w:p w:rsidR="00B90632" w:rsidRDefault="00B90632" w:rsidP="00B90632">
      <w:pPr>
        <w:rPr>
          <w:rFonts w:ascii="Arial" w:hAnsi="Arial" w:cs="Arial"/>
          <w:b/>
          <w:sz w:val="28"/>
          <w:szCs w:val="28"/>
        </w:rPr>
      </w:pPr>
      <w:r>
        <w:rPr>
          <w:rFonts w:ascii="Arial" w:hAnsi="Arial" w:cs="Arial"/>
          <w:b/>
          <w:sz w:val="28"/>
          <w:szCs w:val="28"/>
        </w:rPr>
        <w:t>Record of training and development undertaken</w:t>
      </w:r>
    </w:p>
    <w:p w:rsidR="00B90632" w:rsidRDefault="00B90632" w:rsidP="00B90632">
      <w:pPr>
        <w:widowControl w:val="0"/>
        <w:rPr>
          <w:rFonts w:ascii="Arial" w:hAnsi="Arial" w:cs="Arial"/>
          <w:sz w:val="22"/>
          <w:szCs w:val="22"/>
        </w:rPr>
      </w:pPr>
    </w:p>
    <w:p w:rsidR="00B90632" w:rsidRDefault="00B90632" w:rsidP="00B90632">
      <w:pPr>
        <w:widowControl w:val="0"/>
        <w:rPr>
          <w:rFonts w:ascii="Arial" w:hAnsi="Arial" w:cs="Arial"/>
          <w:sz w:val="22"/>
          <w:szCs w:val="22"/>
        </w:rPr>
      </w:pPr>
      <w:r>
        <w:rPr>
          <w:rFonts w:ascii="Arial" w:hAnsi="Arial" w:cs="Arial"/>
          <w:sz w:val="22"/>
          <w:szCs w:val="22"/>
        </w:rPr>
        <w:t xml:space="preserve">Employee's 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90632" w:rsidRDefault="00B90632" w:rsidP="00B90632">
      <w:pPr>
        <w:rPr>
          <w:rFonts w:ascii="Arial" w:hAnsi="Arial" w:cs="Arial"/>
          <w:i/>
          <w:iCs/>
          <w:sz w:val="22"/>
          <w:szCs w:val="22"/>
          <w:u w:val="single"/>
        </w:rPr>
      </w:pPr>
      <w:r>
        <w:rPr>
          <w:rFonts w:ascii="Arial" w:hAnsi="Arial" w:cs="Arial"/>
          <w:sz w:val="22"/>
          <w:szCs w:val="22"/>
        </w:rPr>
        <w:t xml:space="preserve">Covering period from </w:t>
      </w:r>
      <w:r>
        <w:rPr>
          <w:rFonts w:ascii="Arial" w:hAnsi="Arial" w:cs="Arial"/>
          <w:i/>
          <w:iCs/>
          <w:sz w:val="22"/>
          <w:szCs w:val="22"/>
        </w:rPr>
        <w:t xml:space="preserve">month </w:t>
      </w:r>
      <w:proofErr w:type="gramStart"/>
      <w:r>
        <w:rPr>
          <w:rFonts w:ascii="Arial" w:hAnsi="Arial" w:cs="Arial"/>
          <w:i/>
          <w:iCs/>
          <w:sz w:val="22"/>
          <w:szCs w:val="22"/>
        </w:rPr>
        <w:t xml:space="preserve">year </w:t>
      </w:r>
      <w:r>
        <w:rPr>
          <w:rFonts w:ascii="Arial" w:hAnsi="Arial" w:cs="Arial"/>
          <w:sz w:val="22"/>
          <w:szCs w:val="22"/>
          <w:u w:val="single"/>
        </w:rPr>
        <w:t xml:space="preserve"> to</w:t>
      </w:r>
      <w:proofErr w:type="gramEnd"/>
      <w:r>
        <w:rPr>
          <w:rFonts w:ascii="Arial" w:hAnsi="Arial" w:cs="Arial"/>
          <w:sz w:val="22"/>
          <w:szCs w:val="22"/>
          <w:u w:val="single"/>
        </w:rPr>
        <w:t xml:space="preserve"> </w:t>
      </w:r>
      <w:r>
        <w:rPr>
          <w:rFonts w:ascii="Arial" w:hAnsi="Arial" w:cs="Arial"/>
          <w:i/>
          <w:iCs/>
          <w:sz w:val="22"/>
          <w:szCs w:val="22"/>
          <w:u w:val="single"/>
        </w:rPr>
        <w:t>month year</w:t>
      </w:r>
    </w:p>
    <w:p w:rsidR="00B90632" w:rsidRDefault="00B90632" w:rsidP="00B90632">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4175125</wp:posOffset>
                </wp:positionV>
                <wp:extent cx="6643370" cy="3739515"/>
                <wp:effectExtent l="0" t="3175"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3370" cy="373951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B3D6E" id="Rectangle 2" o:spid="_x0000_s1026" style="position:absolute;margin-left:36pt;margin-top:328.75pt;width:523.1pt;height:29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" filled="f" stroked="f" insetpen="t">
                <o:lock v:ext="edit" shapetype="t"/>
                <v:textbox inset="0,0,0,0"/>
              </v:rect>
            </w:pict>
          </mc:Fallback>
        </mc:AlternateContent>
      </w:r>
    </w:p>
    <w:tbl>
      <w:tblPr>
        <w:tblW w:w="11237" w:type="dxa"/>
        <w:tblInd w:w="-1064" w:type="dxa"/>
        <w:tblCellMar>
          <w:left w:w="0" w:type="dxa"/>
          <w:right w:w="0" w:type="dxa"/>
        </w:tblCellMar>
        <w:tblLook w:val="04A0" w:firstRow="1" w:lastRow="0" w:firstColumn="1" w:lastColumn="0" w:noHBand="0" w:noVBand="1"/>
      </w:tblPr>
      <w:tblGrid>
        <w:gridCol w:w="1532"/>
        <w:gridCol w:w="1929"/>
        <w:gridCol w:w="2361"/>
        <w:gridCol w:w="2529"/>
        <w:gridCol w:w="2886"/>
      </w:tblGrid>
      <w:tr w:rsidR="00B90632" w:rsidTr="00380F1C">
        <w:trPr>
          <w:trHeight w:val="1179"/>
        </w:trPr>
        <w:tc>
          <w:tcPr>
            <w:tcW w:w="1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rFonts w:ascii="Arial" w:hAnsi="Arial" w:cs="Arial"/>
                <w:color w:val="000000"/>
                <w:kern w:val="28"/>
                <w:sz w:val="20"/>
                <w:szCs w:val="20"/>
              </w:rPr>
            </w:pPr>
            <w:r>
              <w:rPr>
                <w:rFonts w:ascii="Arial" w:hAnsi="Arial" w:cs="Arial"/>
                <w:b/>
                <w:bCs/>
                <w:sz w:val="20"/>
                <w:szCs w:val="20"/>
              </w:rPr>
              <w:t>Key dates and number of days (part days)</w:t>
            </w:r>
          </w:p>
        </w:tc>
        <w:tc>
          <w:tcPr>
            <w:tcW w:w="19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rFonts w:ascii="Arial" w:hAnsi="Arial" w:cs="Arial"/>
                <w:color w:val="000000"/>
                <w:kern w:val="28"/>
                <w:sz w:val="20"/>
                <w:szCs w:val="20"/>
              </w:rPr>
            </w:pPr>
            <w:r>
              <w:rPr>
                <w:rFonts w:ascii="Arial" w:hAnsi="Arial" w:cs="Arial"/>
                <w:b/>
                <w:bCs/>
                <w:sz w:val="20"/>
                <w:szCs w:val="20"/>
              </w:rPr>
              <w:t>What did you do and why?</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rFonts w:ascii="Arial" w:hAnsi="Arial" w:cs="Arial"/>
                <w:color w:val="000000"/>
                <w:kern w:val="28"/>
                <w:sz w:val="20"/>
                <w:szCs w:val="20"/>
              </w:rPr>
            </w:pPr>
            <w:r>
              <w:rPr>
                <w:rFonts w:ascii="Arial" w:hAnsi="Arial" w:cs="Arial"/>
                <w:b/>
                <w:bCs/>
                <w:sz w:val="20"/>
                <w:szCs w:val="20"/>
              </w:rPr>
              <w:t>What was the method of the training/development?</w:t>
            </w:r>
          </w:p>
        </w:tc>
        <w:tc>
          <w:tcPr>
            <w:tcW w:w="2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rFonts w:ascii="Arial" w:hAnsi="Arial" w:cs="Arial"/>
                <w:color w:val="000000"/>
                <w:kern w:val="28"/>
                <w:sz w:val="20"/>
                <w:szCs w:val="20"/>
              </w:rPr>
            </w:pPr>
            <w:r>
              <w:rPr>
                <w:rFonts w:ascii="Arial" w:hAnsi="Arial" w:cs="Arial"/>
                <w:b/>
                <w:bCs/>
                <w:sz w:val="20"/>
                <w:szCs w:val="20"/>
              </w:rPr>
              <w:t>How did 1) you and 2) business benefit from this?</w:t>
            </w:r>
          </w:p>
        </w:tc>
        <w:tc>
          <w:tcPr>
            <w:tcW w:w="2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rFonts w:ascii="Arial" w:hAnsi="Arial" w:cs="Arial"/>
                <w:color w:val="000000"/>
                <w:kern w:val="28"/>
                <w:sz w:val="20"/>
                <w:szCs w:val="20"/>
              </w:rPr>
            </w:pPr>
            <w:r>
              <w:rPr>
                <w:rFonts w:ascii="Arial" w:hAnsi="Arial" w:cs="Arial"/>
                <w:b/>
                <w:bCs/>
                <w:sz w:val="20"/>
                <w:szCs w:val="20"/>
              </w:rPr>
              <w:t>How have/will you use this?</w:t>
            </w:r>
          </w:p>
          <w:p w:rsidR="00B90632" w:rsidRDefault="00B90632">
            <w:pPr>
              <w:widowControl w:val="0"/>
              <w:jc w:val="center"/>
              <w:rPr>
                <w:rFonts w:ascii="Arial" w:hAnsi="Arial" w:cs="Arial"/>
                <w:color w:val="000000"/>
                <w:kern w:val="28"/>
                <w:sz w:val="20"/>
                <w:szCs w:val="20"/>
              </w:rPr>
            </w:pPr>
            <w:r>
              <w:rPr>
                <w:rFonts w:ascii="Arial" w:hAnsi="Arial" w:cs="Arial"/>
                <w:b/>
                <w:bCs/>
                <w:sz w:val="20"/>
                <w:szCs w:val="20"/>
              </w:rPr>
              <w:t>Any further action?</w:t>
            </w:r>
          </w:p>
        </w:tc>
      </w:tr>
      <w:tr w:rsidR="00B90632" w:rsidTr="00380F1C">
        <w:trPr>
          <w:trHeight w:val="939"/>
        </w:trPr>
        <w:tc>
          <w:tcPr>
            <w:tcW w:w="1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19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sz w:val="20"/>
                <w:szCs w:val="20"/>
              </w:rPr>
            </w:pPr>
            <w:r>
              <w:t> </w:t>
            </w:r>
          </w:p>
          <w:p w:rsidR="00B90632" w:rsidRDefault="00B90632">
            <w:pPr>
              <w:widowControl w:val="0"/>
            </w:pPr>
            <w:r>
              <w:t> </w:t>
            </w:r>
          </w:p>
          <w:p w:rsidR="00B90632" w:rsidRDefault="00B90632">
            <w:pPr>
              <w:widowControl w:val="0"/>
            </w:pPr>
            <w:r>
              <w:t> </w:t>
            </w:r>
          </w:p>
          <w:p w:rsidR="00B90632" w:rsidRDefault="00B90632">
            <w:pPr>
              <w:widowControl w:val="0"/>
              <w:rPr>
                <w:color w:val="000000"/>
                <w:kern w:val="28"/>
              </w:rPr>
            </w:pPr>
            <w:r>
              <w:t> </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r>
      <w:tr w:rsidR="00B90632" w:rsidTr="00380F1C">
        <w:trPr>
          <w:trHeight w:val="939"/>
        </w:trPr>
        <w:tc>
          <w:tcPr>
            <w:tcW w:w="1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sz w:val="20"/>
                <w:szCs w:val="20"/>
              </w:rPr>
            </w:pPr>
            <w:r>
              <w:t> </w:t>
            </w:r>
          </w:p>
          <w:p w:rsidR="00B90632" w:rsidRDefault="00B90632">
            <w:pPr>
              <w:widowControl w:val="0"/>
            </w:pPr>
            <w:r>
              <w:t> </w:t>
            </w:r>
          </w:p>
          <w:p w:rsidR="00B90632" w:rsidRDefault="00B90632">
            <w:pPr>
              <w:widowControl w:val="0"/>
            </w:pPr>
            <w:r>
              <w:t> </w:t>
            </w:r>
          </w:p>
          <w:p w:rsidR="00B90632" w:rsidRDefault="00B90632">
            <w:pPr>
              <w:widowControl w:val="0"/>
              <w:rPr>
                <w:color w:val="000000"/>
                <w:kern w:val="28"/>
              </w:rPr>
            </w:pPr>
            <w:r>
              <w:t> </w:t>
            </w:r>
          </w:p>
        </w:tc>
        <w:tc>
          <w:tcPr>
            <w:tcW w:w="19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r>
      <w:tr w:rsidR="00B90632" w:rsidTr="00380F1C">
        <w:trPr>
          <w:trHeight w:val="939"/>
        </w:trPr>
        <w:tc>
          <w:tcPr>
            <w:tcW w:w="1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sz w:val="20"/>
                <w:szCs w:val="20"/>
              </w:rPr>
            </w:pPr>
            <w:r>
              <w:t> </w:t>
            </w:r>
          </w:p>
          <w:p w:rsidR="00B90632" w:rsidRDefault="00B90632">
            <w:pPr>
              <w:widowControl w:val="0"/>
            </w:pPr>
            <w:r>
              <w:t> </w:t>
            </w:r>
          </w:p>
          <w:p w:rsidR="00B90632" w:rsidRDefault="00B90632">
            <w:pPr>
              <w:widowControl w:val="0"/>
            </w:pPr>
            <w:r>
              <w:t> </w:t>
            </w:r>
          </w:p>
          <w:p w:rsidR="00B90632" w:rsidRDefault="00B90632">
            <w:pPr>
              <w:widowControl w:val="0"/>
              <w:rPr>
                <w:color w:val="000000"/>
                <w:kern w:val="28"/>
              </w:rPr>
            </w:pPr>
            <w:r>
              <w:t> </w:t>
            </w:r>
          </w:p>
        </w:tc>
        <w:tc>
          <w:tcPr>
            <w:tcW w:w="19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r>
      <w:tr w:rsidR="00B90632" w:rsidTr="00380F1C">
        <w:trPr>
          <w:trHeight w:val="939"/>
        </w:trPr>
        <w:tc>
          <w:tcPr>
            <w:tcW w:w="1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sz w:val="20"/>
                <w:szCs w:val="20"/>
              </w:rPr>
            </w:pPr>
            <w:r>
              <w:t> </w:t>
            </w:r>
          </w:p>
          <w:p w:rsidR="00B90632" w:rsidRDefault="00B90632">
            <w:pPr>
              <w:widowControl w:val="0"/>
            </w:pPr>
            <w:r>
              <w:t> </w:t>
            </w:r>
          </w:p>
          <w:p w:rsidR="00B90632" w:rsidRDefault="00B90632">
            <w:pPr>
              <w:widowControl w:val="0"/>
            </w:pPr>
            <w:r>
              <w:t> </w:t>
            </w:r>
          </w:p>
          <w:p w:rsidR="00B90632" w:rsidRDefault="00B90632">
            <w:pPr>
              <w:widowControl w:val="0"/>
              <w:rPr>
                <w:color w:val="000000"/>
                <w:kern w:val="28"/>
              </w:rPr>
            </w:pPr>
            <w:r>
              <w:t> </w:t>
            </w:r>
          </w:p>
        </w:tc>
        <w:tc>
          <w:tcPr>
            <w:tcW w:w="19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r>
      <w:tr w:rsidR="00B90632" w:rsidTr="00380F1C">
        <w:trPr>
          <w:trHeight w:val="949"/>
        </w:trPr>
        <w:tc>
          <w:tcPr>
            <w:tcW w:w="1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sz w:val="20"/>
                <w:szCs w:val="20"/>
              </w:rPr>
            </w:pPr>
            <w:r>
              <w:t> </w:t>
            </w:r>
          </w:p>
          <w:p w:rsidR="00B90632" w:rsidRDefault="00B90632">
            <w:pPr>
              <w:widowControl w:val="0"/>
            </w:pPr>
            <w:r>
              <w:t> </w:t>
            </w:r>
          </w:p>
          <w:p w:rsidR="00B90632" w:rsidRDefault="00B90632">
            <w:pPr>
              <w:widowControl w:val="0"/>
            </w:pPr>
            <w:r>
              <w:t> </w:t>
            </w:r>
          </w:p>
          <w:p w:rsidR="00B90632" w:rsidRDefault="00B90632">
            <w:pPr>
              <w:widowControl w:val="0"/>
              <w:rPr>
                <w:color w:val="000000"/>
                <w:kern w:val="28"/>
              </w:rPr>
            </w:pPr>
            <w:r>
              <w:t> </w:t>
            </w:r>
          </w:p>
        </w:tc>
        <w:tc>
          <w:tcPr>
            <w:tcW w:w="19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c>
          <w:tcPr>
            <w:tcW w:w="2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color w:val="000000"/>
                <w:kern w:val="28"/>
              </w:rPr>
            </w:pPr>
            <w:r>
              <w:t> </w:t>
            </w:r>
          </w:p>
        </w:tc>
      </w:tr>
    </w:tbl>
    <w:p w:rsidR="00B90632" w:rsidRDefault="00B90632" w:rsidP="00B90632">
      <w:pPr>
        <w:rPr>
          <w:rFonts w:ascii="Arial" w:hAnsi="Arial" w:cs="Arial"/>
          <w:sz w:val="22"/>
          <w:szCs w:val="22"/>
        </w:rPr>
      </w:pPr>
    </w:p>
    <w:p w:rsidR="00B90632" w:rsidRDefault="00B90632" w:rsidP="00B90632">
      <w:pPr>
        <w:rPr>
          <w:rFonts w:ascii="Arial" w:hAnsi="Arial" w:cs="Arial"/>
          <w:sz w:val="22"/>
          <w:szCs w:val="22"/>
        </w:rPr>
      </w:pPr>
    </w:p>
    <w:p w:rsidR="00B90632" w:rsidRDefault="00B90632" w:rsidP="00B90632">
      <w:pPr>
        <w:rPr>
          <w:rFonts w:ascii="Arial" w:hAnsi="Arial" w:cs="Arial"/>
          <w:sz w:val="28"/>
          <w:szCs w:val="28"/>
        </w:rPr>
      </w:pPr>
      <w:r>
        <w:rPr>
          <w:rFonts w:ascii="Arial" w:hAnsi="Arial" w:cs="Arial"/>
          <w:sz w:val="22"/>
          <w:szCs w:val="22"/>
        </w:rPr>
        <w:br w:type="page"/>
      </w:r>
      <w:r>
        <w:rPr>
          <w:rFonts w:ascii="Arial" w:hAnsi="Arial" w:cs="Arial"/>
          <w:sz w:val="28"/>
          <w:szCs w:val="28"/>
        </w:rPr>
        <w:lastRenderedPageBreak/>
        <w:t>Appendix B</w:t>
      </w:r>
    </w:p>
    <w:p w:rsidR="00B90632" w:rsidRDefault="00B90632" w:rsidP="00B90632">
      <w:pPr>
        <w:rPr>
          <w:rFonts w:ascii="Arial" w:hAnsi="Arial" w:cs="Arial"/>
          <w:sz w:val="28"/>
          <w:szCs w:val="28"/>
        </w:rPr>
      </w:pPr>
    </w:p>
    <w:p w:rsidR="00B90632" w:rsidRDefault="00B90632" w:rsidP="00B90632">
      <w:pPr>
        <w:rPr>
          <w:rFonts w:ascii="Arial" w:hAnsi="Arial" w:cs="Arial"/>
          <w:sz w:val="28"/>
          <w:szCs w:val="28"/>
        </w:rPr>
      </w:pPr>
      <w:r>
        <w:rPr>
          <w:rFonts w:ascii="Arial" w:hAnsi="Arial" w:cs="Arial"/>
          <w:sz w:val="28"/>
          <w:szCs w:val="28"/>
        </w:rPr>
        <w:t>Record of training and development delivered</w:t>
      </w:r>
    </w:p>
    <w:p w:rsidR="00B90632" w:rsidRDefault="00B90632" w:rsidP="00B90632">
      <w:pPr>
        <w:widowControl w:val="0"/>
        <w:rPr>
          <w:rFonts w:ascii="Arial" w:hAnsi="Arial" w:cs="Arial"/>
          <w:sz w:val="22"/>
          <w:szCs w:val="22"/>
        </w:rPr>
      </w:pPr>
    </w:p>
    <w:p w:rsidR="00B90632" w:rsidRDefault="00B90632" w:rsidP="00B90632">
      <w:pPr>
        <w:widowControl w:val="0"/>
        <w:rPr>
          <w:rFonts w:ascii="Arial" w:hAnsi="Arial" w:cs="Arial"/>
          <w:sz w:val="22"/>
          <w:szCs w:val="22"/>
        </w:rPr>
      </w:pPr>
      <w:r>
        <w:rPr>
          <w:rFonts w:ascii="Arial" w:hAnsi="Arial" w:cs="Arial"/>
          <w:sz w:val="22"/>
          <w:szCs w:val="22"/>
        </w:rPr>
        <w:t xml:space="preserve">Employee's 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90632" w:rsidRDefault="00B90632" w:rsidP="00B90632">
      <w:pPr>
        <w:rPr>
          <w:rFonts w:ascii="Arial" w:hAnsi="Arial" w:cs="Arial"/>
          <w:i/>
          <w:iCs/>
          <w:sz w:val="22"/>
          <w:szCs w:val="22"/>
          <w:u w:val="single"/>
        </w:rPr>
      </w:pPr>
      <w:r>
        <w:rPr>
          <w:rFonts w:ascii="Arial" w:hAnsi="Arial" w:cs="Arial"/>
          <w:sz w:val="22"/>
          <w:szCs w:val="22"/>
        </w:rPr>
        <w:t xml:space="preserve">Covering period from </w:t>
      </w:r>
      <w:r>
        <w:rPr>
          <w:rFonts w:ascii="Arial" w:hAnsi="Arial" w:cs="Arial"/>
          <w:i/>
          <w:iCs/>
          <w:sz w:val="22"/>
          <w:szCs w:val="22"/>
        </w:rPr>
        <w:t xml:space="preserve">month </w:t>
      </w:r>
      <w:proofErr w:type="gramStart"/>
      <w:r>
        <w:rPr>
          <w:rFonts w:ascii="Arial" w:hAnsi="Arial" w:cs="Arial"/>
          <w:i/>
          <w:iCs/>
          <w:sz w:val="22"/>
          <w:szCs w:val="22"/>
        </w:rPr>
        <w:t xml:space="preserve">year </w:t>
      </w:r>
      <w:r>
        <w:rPr>
          <w:rFonts w:ascii="Arial" w:hAnsi="Arial" w:cs="Arial"/>
          <w:sz w:val="22"/>
          <w:szCs w:val="22"/>
          <w:u w:val="single"/>
        </w:rPr>
        <w:t xml:space="preserve"> to</w:t>
      </w:r>
      <w:proofErr w:type="gramEnd"/>
      <w:r>
        <w:rPr>
          <w:rFonts w:ascii="Arial" w:hAnsi="Arial" w:cs="Arial"/>
          <w:sz w:val="22"/>
          <w:szCs w:val="22"/>
          <w:u w:val="single"/>
        </w:rPr>
        <w:t xml:space="preserve"> </w:t>
      </w:r>
      <w:r>
        <w:rPr>
          <w:rFonts w:ascii="Arial" w:hAnsi="Arial" w:cs="Arial"/>
          <w:i/>
          <w:iCs/>
          <w:sz w:val="22"/>
          <w:szCs w:val="22"/>
          <w:u w:val="single"/>
        </w:rPr>
        <w:t>month year</w:t>
      </w:r>
    </w:p>
    <w:p w:rsidR="00B90632" w:rsidRDefault="00B90632" w:rsidP="00B90632">
      <w:pPr>
        <w:rPr>
          <w:rFonts w:ascii="Arial" w:hAnsi="Arial" w:cs="Arial"/>
          <w:sz w:val="22"/>
          <w:szCs w:val="22"/>
        </w:rPr>
      </w:pPr>
    </w:p>
    <w:tbl>
      <w:tblPr>
        <w:tblpPr w:leftFromText="180" w:rightFromText="180" w:vertAnchor="text" w:horzAnchor="margin" w:tblpXSpec="center" w:tblpY="186"/>
        <w:tblW w:w="10459" w:type="dxa"/>
        <w:tblCellMar>
          <w:left w:w="0" w:type="dxa"/>
          <w:right w:w="0" w:type="dxa"/>
        </w:tblCellMar>
        <w:tblLook w:val="04A0" w:firstRow="1" w:lastRow="0" w:firstColumn="1" w:lastColumn="0" w:noHBand="0" w:noVBand="1"/>
      </w:tblPr>
      <w:tblGrid>
        <w:gridCol w:w="1368"/>
        <w:gridCol w:w="2340"/>
        <w:gridCol w:w="1620"/>
        <w:gridCol w:w="2880"/>
        <w:gridCol w:w="2251"/>
      </w:tblGrid>
      <w:tr w:rsidR="00B90632" w:rsidTr="00B90632">
        <w:trPr>
          <w:trHeight w:val="1179"/>
        </w:trPr>
        <w:tc>
          <w:tcPr>
            <w:tcW w:w="1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rFonts w:ascii="Arial" w:hAnsi="Arial" w:cs="Arial"/>
                <w:color w:val="000000"/>
                <w:kern w:val="28"/>
                <w:sz w:val="22"/>
                <w:szCs w:val="22"/>
              </w:rPr>
            </w:pPr>
            <w:r>
              <w:rPr>
                <w:rFonts w:ascii="Arial" w:hAnsi="Arial" w:cs="Arial"/>
                <w:b/>
                <w:bCs/>
                <w:sz w:val="22"/>
                <w:szCs w:val="22"/>
              </w:rPr>
              <w:t> </w:t>
            </w:r>
          </w:p>
          <w:p w:rsidR="00B90632" w:rsidRDefault="00B90632">
            <w:pPr>
              <w:widowControl w:val="0"/>
              <w:rPr>
                <w:rFonts w:ascii="Arial" w:hAnsi="Arial" w:cs="Arial"/>
                <w:color w:val="000000"/>
                <w:kern w:val="28"/>
                <w:sz w:val="22"/>
                <w:szCs w:val="22"/>
              </w:rPr>
            </w:pPr>
            <w:r>
              <w:rPr>
                <w:rFonts w:ascii="Arial" w:hAnsi="Arial" w:cs="Arial"/>
                <w:b/>
                <w:bCs/>
                <w:sz w:val="22"/>
                <w:szCs w:val="22"/>
              </w:rPr>
              <w:t>Date and number of days (part days)</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rFonts w:ascii="Arial" w:hAnsi="Arial" w:cs="Arial"/>
                <w:color w:val="000000"/>
                <w:kern w:val="28"/>
                <w:sz w:val="22"/>
                <w:szCs w:val="22"/>
              </w:rPr>
            </w:pPr>
            <w:r>
              <w:rPr>
                <w:rFonts w:ascii="Arial" w:hAnsi="Arial" w:cs="Arial"/>
                <w:b/>
                <w:bCs/>
                <w:sz w:val="22"/>
                <w:szCs w:val="22"/>
              </w:rPr>
              <w:t>What event/activity did you organise for your colleagues?</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rFonts w:ascii="Arial" w:hAnsi="Arial" w:cs="Arial"/>
                <w:color w:val="000000"/>
                <w:kern w:val="28"/>
                <w:sz w:val="22"/>
                <w:szCs w:val="22"/>
              </w:rPr>
            </w:pPr>
            <w:r>
              <w:rPr>
                <w:rFonts w:ascii="Arial" w:hAnsi="Arial" w:cs="Arial"/>
                <w:b/>
                <w:bCs/>
                <w:sz w:val="22"/>
                <w:szCs w:val="22"/>
              </w:rPr>
              <w:t>Who was involved?</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rFonts w:ascii="Arial" w:hAnsi="Arial" w:cs="Arial"/>
                <w:color w:val="000000"/>
                <w:kern w:val="28"/>
                <w:sz w:val="22"/>
                <w:szCs w:val="22"/>
              </w:rPr>
            </w:pPr>
            <w:r>
              <w:rPr>
                <w:rFonts w:ascii="Arial" w:hAnsi="Arial" w:cs="Arial"/>
                <w:b/>
                <w:bCs/>
                <w:sz w:val="22"/>
                <w:szCs w:val="22"/>
              </w:rPr>
              <w:t>How did the colleagues and the business benefit?</w:t>
            </w:r>
          </w:p>
        </w:tc>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0632" w:rsidRDefault="00B90632">
            <w:pPr>
              <w:widowControl w:val="0"/>
              <w:rPr>
                <w:rFonts w:ascii="Arial" w:hAnsi="Arial" w:cs="Arial"/>
                <w:color w:val="000000"/>
                <w:kern w:val="28"/>
                <w:sz w:val="22"/>
                <w:szCs w:val="22"/>
              </w:rPr>
            </w:pPr>
            <w:r>
              <w:rPr>
                <w:rFonts w:ascii="Arial" w:hAnsi="Arial" w:cs="Arial"/>
                <w:b/>
                <w:bCs/>
                <w:sz w:val="22"/>
                <w:szCs w:val="22"/>
              </w:rPr>
              <w:t>Any further training needs identified?</w:t>
            </w:r>
          </w:p>
        </w:tc>
      </w:tr>
      <w:tr w:rsidR="00B90632" w:rsidTr="00B90632">
        <w:trPr>
          <w:trHeight w:val="939"/>
        </w:trPr>
        <w:tc>
          <w:tcPr>
            <w:tcW w:w="1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rFonts w:ascii="Arial" w:hAnsi="Arial" w:cs="Arial"/>
                <w:color w:val="000000"/>
                <w:kern w:val="28"/>
                <w:sz w:val="22"/>
                <w:szCs w:val="22"/>
              </w:rPr>
            </w:pPr>
            <w:r>
              <w:rPr>
                <w:rFonts w:ascii="Arial" w:hAnsi="Arial" w:cs="Arial"/>
                <w:sz w:val="22"/>
                <w:szCs w:val="22"/>
              </w:rPr>
              <w:t> </w:t>
            </w:r>
          </w:p>
          <w:p w:rsidR="00B90632" w:rsidRDefault="00B90632">
            <w:pPr>
              <w:widowControl w:val="0"/>
              <w:jc w:val="center"/>
              <w:rPr>
                <w:rFonts w:ascii="Arial" w:hAnsi="Arial" w:cs="Arial"/>
                <w:sz w:val="22"/>
                <w:szCs w:val="22"/>
              </w:rPr>
            </w:pPr>
            <w:r>
              <w:rPr>
                <w:rFonts w:ascii="Arial" w:hAnsi="Arial" w:cs="Arial"/>
                <w:sz w:val="22"/>
                <w:szCs w:val="22"/>
              </w:rPr>
              <w:t> </w:t>
            </w:r>
          </w:p>
          <w:p w:rsidR="00B90632" w:rsidRDefault="00B90632">
            <w:pPr>
              <w:widowControl w:val="0"/>
              <w:jc w:val="center"/>
              <w:rPr>
                <w:rFonts w:ascii="Arial" w:hAnsi="Arial" w:cs="Arial"/>
                <w:sz w:val="22"/>
                <w:szCs w:val="22"/>
              </w:rPr>
            </w:pPr>
            <w:r>
              <w:rPr>
                <w:rFonts w:ascii="Arial" w:hAnsi="Arial" w:cs="Arial"/>
                <w:sz w:val="22"/>
                <w:szCs w:val="22"/>
              </w:rPr>
              <w:t> </w:t>
            </w:r>
          </w:p>
          <w:p w:rsidR="00B90632" w:rsidRDefault="00B90632">
            <w:pPr>
              <w:widowControl w:val="0"/>
              <w:jc w:val="center"/>
              <w:rPr>
                <w:rFonts w:ascii="Arial" w:hAnsi="Arial" w:cs="Arial"/>
                <w:color w:val="000000"/>
                <w:kern w:val="28"/>
                <w:sz w:val="22"/>
                <w:szCs w:val="22"/>
              </w:rPr>
            </w:pPr>
            <w:r>
              <w:rPr>
                <w:rFonts w:ascii="Arial" w:hAnsi="Arial" w:cs="Arial"/>
                <w:sz w:val="22"/>
                <w:szCs w:val="22"/>
              </w:rPr>
              <w:t> </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rFonts w:ascii="Arial" w:hAnsi="Arial" w:cs="Arial"/>
                <w:color w:val="000000"/>
                <w:kern w:val="28"/>
                <w:sz w:val="22"/>
                <w:szCs w:val="22"/>
              </w:rPr>
            </w:pPr>
            <w:r>
              <w:rPr>
                <w:rFonts w:ascii="Arial" w:hAnsi="Arial" w:cs="Arial"/>
                <w:sz w:val="22"/>
                <w:szCs w:val="22"/>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rFonts w:ascii="Arial" w:hAnsi="Arial" w:cs="Arial"/>
                <w:color w:val="000000"/>
                <w:kern w:val="28"/>
                <w:sz w:val="22"/>
                <w:szCs w:val="22"/>
              </w:rPr>
            </w:pPr>
            <w:r>
              <w:rPr>
                <w:rFonts w:ascii="Arial" w:hAnsi="Arial" w:cs="Arial"/>
                <w:sz w:val="22"/>
                <w:szCs w:val="22"/>
              </w:rPr>
              <w:t> </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rFonts w:ascii="Arial" w:hAnsi="Arial" w:cs="Arial"/>
                <w:color w:val="000000"/>
                <w:kern w:val="28"/>
                <w:sz w:val="22"/>
                <w:szCs w:val="22"/>
              </w:rPr>
            </w:pPr>
            <w:r>
              <w:rPr>
                <w:rFonts w:ascii="Arial" w:hAnsi="Arial" w:cs="Arial"/>
                <w:sz w:val="22"/>
                <w:szCs w:val="22"/>
              </w:rPr>
              <w:t> </w:t>
            </w:r>
          </w:p>
        </w:tc>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rFonts w:ascii="Arial" w:hAnsi="Arial" w:cs="Arial"/>
                <w:color w:val="000000"/>
                <w:kern w:val="28"/>
                <w:sz w:val="22"/>
                <w:szCs w:val="22"/>
              </w:rPr>
            </w:pPr>
            <w:r>
              <w:rPr>
                <w:rFonts w:ascii="Arial" w:hAnsi="Arial" w:cs="Arial"/>
                <w:sz w:val="22"/>
                <w:szCs w:val="22"/>
              </w:rPr>
              <w:t> </w:t>
            </w:r>
          </w:p>
        </w:tc>
      </w:tr>
      <w:tr w:rsidR="00B90632" w:rsidTr="00B90632">
        <w:trPr>
          <w:trHeight w:val="939"/>
        </w:trPr>
        <w:tc>
          <w:tcPr>
            <w:tcW w:w="1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sz w:val="20"/>
                <w:szCs w:val="20"/>
              </w:rPr>
            </w:pPr>
            <w:r>
              <w:t> </w:t>
            </w:r>
          </w:p>
          <w:p w:rsidR="00B90632" w:rsidRDefault="00B90632">
            <w:pPr>
              <w:widowControl w:val="0"/>
              <w:jc w:val="center"/>
            </w:pPr>
            <w:r>
              <w:t> </w:t>
            </w:r>
          </w:p>
          <w:p w:rsidR="00B90632" w:rsidRDefault="00B90632">
            <w:pPr>
              <w:widowControl w:val="0"/>
              <w:jc w:val="center"/>
            </w:pPr>
            <w:r>
              <w:t> </w:t>
            </w:r>
          </w:p>
          <w:p w:rsidR="00B90632" w:rsidRDefault="00B90632">
            <w:pPr>
              <w:widowControl w:val="0"/>
              <w:jc w:val="center"/>
              <w:rPr>
                <w:color w:val="000000"/>
                <w:kern w:val="28"/>
              </w:rPr>
            </w:pPr>
            <w:r>
              <w:t> </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r>
      <w:tr w:rsidR="00B90632" w:rsidTr="00B90632">
        <w:trPr>
          <w:trHeight w:val="939"/>
        </w:trPr>
        <w:tc>
          <w:tcPr>
            <w:tcW w:w="1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sz w:val="20"/>
                <w:szCs w:val="20"/>
              </w:rPr>
            </w:pPr>
            <w:r>
              <w:t> </w:t>
            </w:r>
          </w:p>
          <w:p w:rsidR="00B90632" w:rsidRDefault="00B90632">
            <w:pPr>
              <w:widowControl w:val="0"/>
              <w:jc w:val="center"/>
            </w:pPr>
            <w:r>
              <w:t> </w:t>
            </w:r>
          </w:p>
          <w:p w:rsidR="00B90632" w:rsidRDefault="00B90632">
            <w:pPr>
              <w:widowControl w:val="0"/>
              <w:jc w:val="center"/>
            </w:pPr>
            <w:r>
              <w:t> </w:t>
            </w:r>
          </w:p>
          <w:p w:rsidR="00B90632" w:rsidRDefault="00B90632">
            <w:pPr>
              <w:widowControl w:val="0"/>
              <w:jc w:val="center"/>
              <w:rPr>
                <w:color w:val="000000"/>
                <w:kern w:val="28"/>
              </w:rPr>
            </w:pPr>
            <w:r>
              <w:t> </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r>
      <w:tr w:rsidR="00B90632" w:rsidTr="00B90632">
        <w:trPr>
          <w:trHeight w:val="949"/>
        </w:trPr>
        <w:tc>
          <w:tcPr>
            <w:tcW w:w="1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sz w:val="20"/>
                <w:szCs w:val="20"/>
              </w:rPr>
            </w:pPr>
            <w:r>
              <w:t> </w:t>
            </w:r>
          </w:p>
          <w:p w:rsidR="00B90632" w:rsidRDefault="00B90632">
            <w:pPr>
              <w:widowControl w:val="0"/>
              <w:jc w:val="center"/>
            </w:pPr>
            <w:r>
              <w:t> </w:t>
            </w:r>
          </w:p>
          <w:p w:rsidR="00B90632" w:rsidRDefault="00B90632">
            <w:pPr>
              <w:widowControl w:val="0"/>
              <w:jc w:val="center"/>
            </w:pPr>
            <w:r>
              <w:t> </w:t>
            </w:r>
          </w:p>
          <w:p w:rsidR="00B90632" w:rsidRDefault="00B90632">
            <w:pPr>
              <w:widowControl w:val="0"/>
              <w:jc w:val="center"/>
              <w:rPr>
                <w:color w:val="000000"/>
                <w:kern w:val="28"/>
              </w:rPr>
            </w:pPr>
            <w:r>
              <w:t> </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0632" w:rsidRDefault="00B90632">
            <w:pPr>
              <w:widowControl w:val="0"/>
              <w:jc w:val="center"/>
              <w:rPr>
                <w:color w:val="000000"/>
                <w:kern w:val="28"/>
              </w:rPr>
            </w:pPr>
            <w:r>
              <w:t> </w:t>
            </w:r>
          </w:p>
        </w:tc>
      </w:tr>
    </w:tbl>
    <w:p w:rsidR="00B90632" w:rsidRDefault="00B90632" w:rsidP="00B9063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459105</wp:posOffset>
                </wp:positionH>
                <wp:positionV relativeFrom="paragraph">
                  <wp:posOffset>4159885</wp:posOffset>
                </wp:positionV>
                <wp:extent cx="6641465" cy="3143250"/>
                <wp:effectExtent l="1905"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1465" cy="314325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FCF6B" id="Rectangle 1" o:spid="_x0000_s1026" style="position:absolute;margin-left:36.15pt;margin-top:327.55pt;width:522.9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" filled="f" stroked="f" insetpen="t">
                <o:lock v:ext="edit" shapetype="t"/>
                <v:textbox inset="0,0,0,0"/>
              </v:rect>
            </w:pict>
          </mc:Fallback>
        </mc:AlternateContent>
      </w:r>
    </w:p>
    <w:p w:rsidR="00B90632" w:rsidRDefault="00B90632" w:rsidP="00B90632">
      <w:pPr>
        <w:rPr>
          <w:rFonts w:ascii="Arial" w:hAnsi="Arial" w:cs="Arial"/>
          <w:sz w:val="22"/>
          <w:szCs w:val="22"/>
        </w:rPr>
      </w:pPr>
    </w:p>
    <w:p w:rsidR="00213A3B" w:rsidRDefault="00213A3B"/>
    <w:sectPr w:rsidR="00213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6C4"/>
    <w:multiLevelType w:val="hybridMultilevel"/>
    <w:tmpl w:val="5D82B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660BB"/>
    <w:multiLevelType w:val="multilevel"/>
    <w:tmpl w:val="3E8016A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35216A"/>
    <w:multiLevelType w:val="hybridMultilevel"/>
    <w:tmpl w:val="0B1815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32"/>
    <w:rsid w:val="00115ABD"/>
    <w:rsid w:val="00194DDA"/>
    <w:rsid w:val="00213A3B"/>
    <w:rsid w:val="00316DA4"/>
    <w:rsid w:val="00380F1C"/>
    <w:rsid w:val="0052138C"/>
    <w:rsid w:val="006131CF"/>
    <w:rsid w:val="008A0F43"/>
    <w:rsid w:val="00A36EA7"/>
    <w:rsid w:val="00AC542F"/>
    <w:rsid w:val="00B01791"/>
    <w:rsid w:val="00B44A96"/>
    <w:rsid w:val="00B90632"/>
    <w:rsid w:val="00B91ACE"/>
    <w:rsid w:val="00DF2A88"/>
    <w:rsid w:val="00DF2EAD"/>
    <w:rsid w:val="00EA47C8"/>
    <w:rsid w:val="00F2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CB74"/>
  <w15:docId w15:val="{04441549-31BE-41B7-ABCC-1E869352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1CF"/>
    <w:rPr>
      <w:rFonts w:ascii="Tahoma" w:hAnsi="Tahoma" w:cs="Tahoma"/>
      <w:sz w:val="16"/>
      <w:szCs w:val="16"/>
    </w:rPr>
  </w:style>
  <w:style w:type="character" w:customStyle="1" w:styleId="BalloonTextChar">
    <w:name w:val="Balloon Text Char"/>
    <w:basedOn w:val="DefaultParagraphFont"/>
    <w:link w:val="BalloonText"/>
    <w:uiPriority w:val="99"/>
    <w:semiHidden/>
    <w:rsid w:val="006131CF"/>
    <w:rPr>
      <w:rFonts w:ascii="Tahoma" w:eastAsia="Times New Roman" w:hAnsi="Tahoma" w:cs="Tahoma"/>
      <w:sz w:val="16"/>
      <w:szCs w:val="16"/>
    </w:rPr>
  </w:style>
  <w:style w:type="paragraph" w:styleId="ListParagraph">
    <w:name w:val="List Paragraph"/>
    <w:basedOn w:val="Normal"/>
    <w:uiPriority w:val="34"/>
    <w:qFormat/>
    <w:rsid w:val="00AC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McTaggart</dc:creator>
  <cp:lastModifiedBy>Arlene Robertson</cp:lastModifiedBy>
  <cp:revision>14</cp:revision>
  <cp:lastPrinted>2018-02-20T11:35:00Z</cp:lastPrinted>
  <dcterms:created xsi:type="dcterms:W3CDTF">2016-04-01T09:46:00Z</dcterms:created>
  <dcterms:modified xsi:type="dcterms:W3CDTF">2019-03-19T12:56:00Z</dcterms:modified>
</cp:coreProperties>
</file>