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4E6" w:rsidRDefault="001552B0" w:rsidP="006E430A">
      <w:pPr>
        <w:pStyle w:val="BodyText"/>
        <w:spacing w:after="0"/>
        <w:ind w:left="720" w:hanging="720"/>
        <w:jc w:val="both"/>
        <w:rPr>
          <w:rFonts w:ascii="Arial" w:hAnsi="Arial" w:cs="Arial"/>
          <w:szCs w:val="24"/>
        </w:rPr>
      </w:pPr>
      <w:r>
        <w:rPr>
          <w:noProof/>
          <w:lang w:eastAsia="en-GB"/>
        </w:rPr>
        <w:drawing>
          <wp:anchor distT="0" distB="0" distL="114300" distR="114300" simplePos="0" relativeHeight="251658240" behindDoc="1" locked="0" layoutInCell="1" allowOverlap="1">
            <wp:simplePos x="0" y="0"/>
            <wp:positionH relativeFrom="column">
              <wp:posOffset>5057775</wp:posOffset>
            </wp:positionH>
            <wp:positionV relativeFrom="paragraph">
              <wp:posOffset>-885825</wp:posOffset>
            </wp:positionV>
            <wp:extent cx="1600200" cy="1666875"/>
            <wp:effectExtent l="0" t="0" r="0" b="9525"/>
            <wp:wrapTight wrapText="bothSides">
              <wp:wrapPolygon edited="0">
                <wp:start x="0" y="0"/>
                <wp:lineTo x="0" y="21477"/>
                <wp:lineTo x="21343" y="21477"/>
                <wp:lineTo x="21343" y="0"/>
                <wp:lineTo x="0" y="0"/>
              </wp:wrapPolygon>
            </wp:wrapTight>
            <wp:docPr id="1" name="Picture 1"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9" cstate="print">
                      <a:extLst>
                        <a:ext uri="{28A0092B-C50C-407E-A947-70E740481C1C}">
                          <a14:useLocalDpi xmlns:a14="http://schemas.microsoft.com/office/drawing/2010/main" val="0"/>
                        </a:ext>
                      </a:extLst>
                    </a:blip>
                    <a:srcRect l="12396" t="11250" r="11847" b="12813"/>
                    <a:stretch/>
                  </pic:blipFill>
                  <pic:spPr bwMode="auto">
                    <a:xfrm>
                      <a:off x="0" y="0"/>
                      <a:ext cx="16002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4E6" w:rsidRDefault="00A954E6" w:rsidP="00A954E6">
      <w:pPr>
        <w:widowControl/>
        <w:spacing w:after="200" w:line="276" w:lineRule="auto"/>
        <w:jc w:val="center"/>
        <w:rPr>
          <w:rFonts w:ascii="Arial" w:eastAsia="Calibri" w:hAnsi="Arial" w:cs="Arial"/>
          <w:b/>
          <w:sz w:val="40"/>
          <w:szCs w:val="40"/>
        </w:rPr>
      </w:pPr>
    </w:p>
    <w:p w:rsidR="00D528A1" w:rsidRDefault="00D528A1" w:rsidP="00A954E6">
      <w:pPr>
        <w:widowControl/>
        <w:spacing w:after="200" w:line="276" w:lineRule="auto"/>
        <w:jc w:val="center"/>
        <w:rPr>
          <w:rFonts w:ascii="Arial" w:eastAsia="Calibri" w:hAnsi="Arial" w:cs="Arial"/>
          <w:b/>
          <w:sz w:val="40"/>
          <w:szCs w:val="40"/>
        </w:rPr>
      </w:pPr>
    </w:p>
    <w:p w:rsidR="00D528A1" w:rsidRDefault="00D528A1" w:rsidP="00A954E6">
      <w:pPr>
        <w:widowControl/>
        <w:spacing w:after="200" w:line="276" w:lineRule="auto"/>
        <w:jc w:val="center"/>
        <w:rPr>
          <w:rFonts w:ascii="Arial" w:eastAsia="Calibri" w:hAnsi="Arial" w:cs="Arial"/>
          <w:b/>
          <w:sz w:val="40"/>
          <w:szCs w:val="40"/>
        </w:rPr>
      </w:pPr>
    </w:p>
    <w:p w:rsidR="00A954E6" w:rsidRPr="00A954E6" w:rsidRDefault="00A954E6" w:rsidP="00A954E6">
      <w:pPr>
        <w:widowControl/>
        <w:spacing w:after="200" w:line="276" w:lineRule="auto"/>
        <w:jc w:val="center"/>
        <w:rPr>
          <w:rFonts w:ascii="Arial" w:eastAsia="Calibri" w:hAnsi="Arial" w:cs="Arial"/>
          <w:b/>
          <w:sz w:val="40"/>
          <w:szCs w:val="40"/>
        </w:rPr>
      </w:pPr>
      <w:bookmarkStart w:id="0" w:name="_GoBack"/>
      <w:bookmarkEnd w:id="0"/>
      <w:r w:rsidRPr="00A954E6">
        <w:rPr>
          <w:rFonts w:ascii="Arial" w:eastAsia="Calibri" w:hAnsi="Arial" w:cs="Arial"/>
          <w:b/>
          <w:sz w:val="40"/>
          <w:szCs w:val="40"/>
        </w:rPr>
        <w:t>Estate Management</w:t>
      </w:r>
    </w:p>
    <w:p w:rsidR="00A954E6" w:rsidRDefault="00A954E6" w:rsidP="00A954E6">
      <w:pPr>
        <w:widowControl/>
        <w:spacing w:after="200" w:line="276" w:lineRule="auto"/>
        <w:jc w:val="center"/>
        <w:rPr>
          <w:rFonts w:ascii="Calibri" w:eastAsia="Calibri" w:hAnsi="Calibri"/>
          <w:sz w:val="22"/>
          <w:szCs w:val="22"/>
        </w:rPr>
      </w:pPr>
    </w:p>
    <w:p w:rsidR="00333193" w:rsidRDefault="00333193" w:rsidP="00A954E6">
      <w:pPr>
        <w:widowControl/>
        <w:spacing w:after="200" w:line="276" w:lineRule="auto"/>
        <w:jc w:val="center"/>
        <w:rPr>
          <w:rFonts w:ascii="Calibri" w:eastAsia="Calibri" w:hAnsi="Calibri"/>
          <w:sz w:val="22"/>
          <w:szCs w:val="22"/>
        </w:rPr>
      </w:pPr>
    </w:p>
    <w:p w:rsidR="00333193" w:rsidRDefault="00333193" w:rsidP="00A954E6">
      <w:pPr>
        <w:widowControl/>
        <w:spacing w:after="200" w:line="276" w:lineRule="auto"/>
        <w:jc w:val="center"/>
        <w:rPr>
          <w:rFonts w:ascii="Calibri" w:eastAsia="Calibri" w:hAnsi="Calibri"/>
          <w:sz w:val="22"/>
          <w:szCs w:val="22"/>
        </w:rPr>
      </w:pPr>
    </w:p>
    <w:p w:rsidR="00333193" w:rsidRPr="00A954E6" w:rsidRDefault="00333193" w:rsidP="00A954E6">
      <w:pPr>
        <w:widowControl/>
        <w:spacing w:after="200" w:line="276" w:lineRule="auto"/>
        <w:jc w:val="center"/>
        <w:rPr>
          <w:rFonts w:ascii="Calibri" w:eastAsia="Calibri" w:hAnsi="Calibri"/>
          <w:sz w:val="22"/>
          <w:szCs w:val="22"/>
        </w:rPr>
      </w:pPr>
    </w:p>
    <w:p w:rsidR="00A954E6" w:rsidRPr="00A954E6" w:rsidRDefault="00A954E6" w:rsidP="00A954E6">
      <w:pPr>
        <w:widowControl/>
        <w:spacing w:after="200" w:line="276" w:lineRule="auto"/>
        <w:jc w:val="center"/>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1"/>
      </w:tblGrid>
      <w:tr w:rsidR="00A954E6" w:rsidRPr="00A954E6" w:rsidTr="00A954E6">
        <w:tc>
          <w:tcPr>
            <w:tcW w:w="5211" w:type="dxa"/>
            <w:tcBorders>
              <w:top w:val="single" w:sz="4" w:space="0" w:color="auto"/>
              <w:left w:val="single" w:sz="4" w:space="0" w:color="auto"/>
              <w:bottom w:val="single" w:sz="4" w:space="0" w:color="auto"/>
              <w:right w:val="single" w:sz="4" w:space="0" w:color="auto"/>
            </w:tcBorders>
            <w:hideMark/>
          </w:tcPr>
          <w:p w:rsidR="00A954E6" w:rsidRPr="00A954E6" w:rsidRDefault="00A954E6" w:rsidP="00A954E6">
            <w:pPr>
              <w:widowControl/>
              <w:spacing w:after="200" w:line="276" w:lineRule="auto"/>
              <w:rPr>
                <w:rFonts w:ascii="Arial" w:eastAsia="Calibri" w:hAnsi="Arial" w:cs="Arial"/>
                <w:b/>
                <w:sz w:val="22"/>
                <w:szCs w:val="22"/>
              </w:rPr>
            </w:pPr>
            <w:r w:rsidRPr="00A954E6">
              <w:rPr>
                <w:rFonts w:ascii="Arial" w:eastAsia="Calibri" w:hAnsi="Arial" w:cs="Arial"/>
                <w:b/>
                <w:sz w:val="22"/>
                <w:szCs w:val="22"/>
              </w:rPr>
              <w:t>Policy Manual Section:</w:t>
            </w:r>
          </w:p>
        </w:tc>
        <w:tc>
          <w:tcPr>
            <w:tcW w:w="4031" w:type="dxa"/>
            <w:tcBorders>
              <w:top w:val="single" w:sz="4" w:space="0" w:color="auto"/>
              <w:left w:val="single" w:sz="4" w:space="0" w:color="auto"/>
              <w:bottom w:val="single" w:sz="4" w:space="0" w:color="auto"/>
              <w:right w:val="single" w:sz="4" w:space="0" w:color="auto"/>
            </w:tcBorders>
            <w:hideMark/>
          </w:tcPr>
          <w:p w:rsidR="00A954E6" w:rsidRPr="00A954E6" w:rsidRDefault="00A954E6" w:rsidP="00A954E6">
            <w:pPr>
              <w:widowControl/>
              <w:spacing w:after="200" w:line="276" w:lineRule="auto"/>
              <w:rPr>
                <w:rFonts w:ascii="Arial" w:eastAsia="Calibri" w:hAnsi="Arial" w:cs="Arial"/>
                <w:sz w:val="22"/>
                <w:szCs w:val="22"/>
              </w:rPr>
            </w:pPr>
            <w:r w:rsidRPr="00A954E6">
              <w:rPr>
                <w:rFonts w:ascii="Arial" w:eastAsia="Calibri" w:hAnsi="Arial" w:cs="Arial"/>
                <w:sz w:val="22"/>
                <w:szCs w:val="22"/>
              </w:rPr>
              <w:t>Housing Management</w:t>
            </w:r>
          </w:p>
        </w:tc>
      </w:tr>
      <w:tr w:rsidR="00A954E6" w:rsidRPr="00A954E6" w:rsidTr="00A954E6">
        <w:tc>
          <w:tcPr>
            <w:tcW w:w="5211" w:type="dxa"/>
            <w:tcBorders>
              <w:top w:val="single" w:sz="4" w:space="0" w:color="auto"/>
              <w:left w:val="single" w:sz="4" w:space="0" w:color="auto"/>
              <w:bottom w:val="single" w:sz="4" w:space="0" w:color="auto"/>
              <w:right w:val="single" w:sz="4" w:space="0" w:color="auto"/>
            </w:tcBorders>
            <w:hideMark/>
          </w:tcPr>
          <w:p w:rsidR="00A954E6" w:rsidRPr="00A954E6" w:rsidRDefault="00A954E6" w:rsidP="00A954E6">
            <w:pPr>
              <w:widowControl/>
              <w:spacing w:after="200" w:line="276" w:lineRule="auto"/>
              <w:rPr>
                <w:rFonts w:ascii="Arial" w:eastAsia="Calibri" w:hAnsi="Arial" w:cs="Arial"/>
                <w:b/>
                <w:sz w:val="22"/>
                <w:szCs w:val="22"/>
              </w:rPr>
            </w:pPr>
            <w:r w:rsidRPr="00A954E6">
              <w:rPr>
                <w:rFonts w:ascii="Arial" w:eastAsia="Calibri" w:hAnsi="Arial" w:cs="Arial"/>
                <w:b/>
                <w:sz w:val="22"/>
                <w:szCs w:val="22"/>
              </w:rPr>
              <w:t>Policy Number:</w:t>
            </w:r>
          </w:p>
        </w:tc>
        <w:tc>
          <w:tcPr>
            <w:tcW w:w="4031" w:type="dxa"/>
            <w:tcBorders>
              <w:top w:val="single" w:sz="4" w:space="0" w:color="auto"/>
              <w:left w:val="single" w:sz="4" w:space="0" w:color="auto"/>
              <w:bottom w:val="single" w:sz="4" w:space="0" w:color="auto"/>
              <w:right w:val="single" w:sz="4" w:space="0" w:color="auto"/>
            </w:tcBorders>
            <w:hideMark/>
          </w:tcPr>
          <w:p w:rsidR="00A954E6" w:rsidRPr="00A954E6" w:rsidRDefault="00AD17EC" w:rsidP="001B5F01">
            <w:pPr>
              <w:widowControl/>
              <w:spacing w:after="200" w:line="276" w:lineRule="auto"/>
              <w:rPr>
                <w:rFonts w:ascii="Arial" w:eastAsia="Calibri" w:hAnsi="Arial" w:cs="Arial"/>
                <w:sz w:val="22"/>
                <w:szCs w:val="22"/>
              </w:rPr>
            </w:pPr>
            <w:r>
              <w:rPr>
                <w:rFonts w:ascii="Arial" w:eastAsia="Calibri" w:hAnsi="Arial" w:cs="Arial"/>
                <w:sz w:val="22"/>
                <w:szCs w:val="22"/>
              </w:rPr>
              <w:t>OPERHM</w:t>
            </w:r>
            <w:r w:rsidR="001B5F01">
              <w:rPr>
                <w:rFonts w:ascii="Arial" w:eastAsia="Calibri" w:hAnsi="Arial" w:cs="Arial"/>
                <w:sz w:val="22"/>
                <w:szCs w:val="22"/>
              </w:rPr>
              <w:t>8</w:t>
            </w:r>
          </w:p>
        </w:tc>
      </w:tr>
      <w:tr w:rsidR="00A954E6" w:rsidRPr="00A954E6" w:rsidTr="00A954E6">
        <w:tc>
          <w:tcPr>
            <w:tcW w:w="5211" w:type="dxa"/>
            <w:tcBorders>
              <w:top w:val="single" w:sz="4" w:space="0" w:color="auto"/>
              <w:left w:val="single" w:sz="4" w:space="0" w:color="auto"/>
              <w:bottom w:val="single" w:sz="4" w:space="0" w:color="auto"/>
              <w:right w:val="single" w:sz="4" w:space="0" w:color="auto"/>
            </w:tcBorders>
            <w:hideMark/>
          </w:tcPr>
          <w:p w:rsidR="00A954E6" w:rsidRPr="00A954E6" w:rsidRDefault="00A954E6" w:rsidP="00A954E6">
            <w:pPr>
              <w:widowControl/>
              <w:spacing w:after="200" w:line="276" w:lineRule="auto"/>
              <w:rPr>
                <w:rFonts w:ascii="Arial" w:eastAsia="Calibri" w:hAnsi="Arial" w:cs="Arial"/>
                <w:b/>
                <w:sz w:val="22"/>
                <w:szCs w:val="22"/>
              </w:rPr>
            </w:pPr>
            <w:r w:rsidRPr="00A954E6">
              <w:rPr>
                <w:rFonts w:ascii="Arial" w:eastAsia="Calibri" w:hAnsi="Arial" w:cs="Arial"/>
                <w:b/>
                <w:sz w:val="22"/>
                <w:szCs w:val="22"/>
              </w:rPr>
              <w:t>Scottish Social Housing Charter Reference:</w:t>
            </w:r>
          </w:p>
        </w:tc>
        <w:tc>
          <w:tcPr>
            <w:tcW w:w="4031" w:type="dxa"/>
            <w:tcBorders>
              <w:top w:val="single" w:sz="4" w:space="0" w:color="auto"/>
              <w:left w:val="single" w:sz="4" w:space="0" w:color="auto"/>
              <w:bottom w:val="single" w:sz="4" w:space="0" w:color="auto"/>
              <w:right w:val="single" w:sz="4" w:space="0" w:color="auto"/>
            </w:tcBorders>
            <w:hideMark/>
          </w:tcPr>
          <w:p w:rsidR="00A954E6" w:rsidRPr="00A954E6" w:rsidRDefault="00A954E6" w:rsidP="00A954E6">
            <w:pPr>
              <w:widowControl/>
              <w:spacing w:line="276" w:lineRule="auto"/>
              <w:rPr>
                <w:rFonts w:ascii="Arial" w:eastAsia="Calibri" w:hAnsi="Arial" w:cs="Arial"/>
                <w:sz w:val="22"/>
                <w:szCs w:val="22"/>
              </w:rPr>
            </w:pPr>
            <w:r w:rsidRPr="00A954E6">
              <w:rPr>
                <w:rFonts w:ascii="Arial" w:eastAsia="Calibri" w:hAnsi="Arial" w:cs="Arial"/>
                <w:sz w:val="22"/>
                <w:szCs w:val="22"/>
              </w:rPr>
              <w:t xml:space="preserve">1. Equalities </w:t>
            </w:r>
          </w:p>
          <w:p w:rsidR="00A954E6" w:rsidRPr="00A954E6" w:rsidRDefault="00A954E6" w:rsidP="00A954E6">
            <w:pPr>
              <w:widowControl/>
              <w:spacing w:line="276" w:lineRule="auto"/>
              <w:rPr>
                <w:rFonts w:ascii="Arial" w:eastAsia="Calibri" w:hAnsi="Arial" w:cs="Arial"/>
                <w:sz w:val="22"/>
                <w:szCs w:val="22"/>
              </w:rPr>
            </w:pPr>
            <w:r w:rsidRPr="00A954E6">
              <w:rPr>
                <w:rFonts w:ascii="Arial" w:eastAsia="Calibri" w:hAnsi="Arial" w:cs="Arial"/>
                <w:sz w:val="22"/>
                <w:szCs w:val="22"/>
              </w:rPr>
              <w:t xml:space="preserve">3. Participation </w:t>
            </w:r>
          </w:p>
          <w:p w:rsidR="00A954E6" w:rsidRPr="00A954E6" w:rsidRDefault="00A954E6" w:rsidP="00A954E6">
            <w:pPr>
              <w:widowControl/>
              <w:spacing w:line="276" w:lineRule="auto"/>
              <w:rPr>
                <w:rFonts w:ascii="Arial" w:eastAsia="Calibri" w:hAnsi="Arial" w:cs="Arial"/>
                <w:sz w:val="22"/>
                <w:szCs w:val="22"/>
              </w:rPr>
            </w:pPr>
            <w:r w:rsidRPr="00A954E6">
              <w:rPr>
                <w:rFonts w:ascii="Arial" w:eastAsia="Calibri" w:hAnsi="Arial" w:cs="Arial"/>
                <w:sz w:val="22"/>
                <w:szCs w:val="22"/>
              </w:rPr>
              <w:t>6. Estate Management, anti-social behaviour, neighbour nuisance and tenancy disputes</w:t>
            </w:r>
          </w:p>
          <w:p w:rsidR="00A954E6" w:rsidRPr="00A954E6" w:rsidRDefault="00A954E6" w:rsidP="00A954E6">
            <w:pPr>
              <w:widowControl/>
              <w:spacing w:line="276" w:lineRule="auto"/>
              <w:rPr>
                <w:rFonts w:ascii="Arial" w:eastAsia="Calibri" w:hAnsi="Arial" w:cs="Arial"/>
                <w:sz w:val="22"/>
                <w:szCs w:val="22"/>
              </w:rPr>
            </w:pPr>
            <w:r w:rsidRPr="00A954E6">
              <w:rPr>
                <w:rFonts w:ascii="Arial" w:eastAsia="Calibri" w:hAnsi="Arial" w:cs="Arial"/>
                <w:sz w:val="22"/>
                <w:szCs w:val="22"/>
              </w:rPr>
              <w:t>11. Tenancy sustainment</w:t>
            </w:r>
          </w:p>
          <w:p w:rsidR="00A954E6" w:rsidRPr="00A954E6" w:rsidRDefault="00A954E6" w:rsidP="00A954E6">
            <w:pPr>
              <w:widowControl/>
              <w:spacing w:line="276" w:lineRule="auto"/>
              <w:rPr>
                <w:rFonts w:ascii="Arial" w:eastAsia="Calibri" w:hAnsi="Arial" w:cs="Arial"/>
                <w:sz w:val="22"/>
                <w:szCs w:val="22"/>
              </w:rPr>
            </w:pPr>
            <w:r w:rsidRPr="00A954E6">
              <w:rPr>
                <w:rFonts w:ascii="Arial" w:eastAsia="Calibri" w:hAnsi="Arial" w:cs="Arial"/>
                <w:sz w:val="22"/>
                <w:szCs w:val="22"/>
              </w:rPr>
              <w:t>13. Value for Money</w:t>
            </w:r>
          </w:p>
        </w:tc>
      </w:tr>
      <w:tr w:rsidR="00A954E6" w:rsidRPr="00A954E6" w:rsidTr="00A954E6">
        <w:tc>
          <w:tcPr>
            <w:tcW w:w="5211" w:type="dxa"/>
            <w:tcBorders>
              <w:top w:val="single" w:sz="4" w:space="0" w:color="auto"/>
              <w:left w:val="single" w:sz="4" w:space="0" w:color="auto"/>
              <w:bottom w:val="single" w:sz="4" w:space="0" w:color="auto"/>
              <w:right w:val="single" w:sz="4" w:space="0" w:color="auto"/>
            </w:tcBorders>
            <w:hideMark/>
          </w:tcPr>
          <w:p w:rsidR="00A954E6" w:rsidRPr="00A954E6" w:rsidRDefault="00A954E6" w:rsidP="00A954E6">
            <w:pPr>
              <w:widowControl/>
              <w:spacing w:after="200" w:line="276" w:lineRule="auto"/>
              <w:rPr>
                <w:rFonts w:ascii="Arial" w:eastAsia="Calibri" w:hAnsi="Arial" w:cs="Arial"/>
                <w:b/>
                <w:sz w:val="22"/>
                <w:szCs w:val="22"/>
              </w:rPr>
            </w:pPr>
            <w:r w:rsidRPr="00A954E6">
              <w:rPr>
                <w:rFonts w:ascii="Arial" w:eastAsia="Calibri" w:hAnsi="Arial" w:cs="Arial"/>
                <w:b/>
                <w:sz w:val="22"/>
                <w:szCs w:val="22"/>
              </w:rPr>
              <w:t>Date Approved by Management Committee:</w:t>
            </w:r>
          </w:p>
        </w:tc>
        <w:tc>
          <w:tcPr>
            <w:tcW w:w="4031" w:type="dxa"/>
            <w:tcBorders>
              <w:top w:val="single" w:sz="4" w:space="0" w:color="auto"/>
              <w:left w:val="single" w:sz="4" w:space="0" w:color="auto"/>
              <w:bottom w:val="single" w:sz="4" w:space="0" w:color="auto"/>
              <w:right w:val="single" w:sz="4" w:space="0" w:color="auto"/>
            </w:tcBorders>
          </w:tcPr>
          <w:p w:rsidR="00A954E6" w:rsidRPr="00A954E6" w:rsidRDefault="00A954E6" w:rsidP="00A954E6">
            <w:pPr>
              <w:widowControl/>
              <w:spacing w:after="200" w:line="276" w:lineRule="auto"/>
              <w:rPr>
                <w:rFonts w:ascii="Arial" w:eastAsia="Calibri" w:hAnsi="Arial" w:cs="Arial"/>
                <w:sz w:val="22"/>
                <w:szCs w:val="22"/>
              </w:rPr>
            </w:pPr>
            <w:r w:rsidRPr="00A954E6">
              <w:rPr>
                <w:rFonts w:ascii="Arial" w:eastAsia="Calibri" w:hAnsi="Arial" w:cs="Arial"/>
                <w:sz w:val="22"/>
                <w:szCs w:val="22"/>
              </w:rPr>
              <w:t>26 January 2017</w:t>
            </w:r>
          </w:p>
        </w:tc>
      </w:tr>
      <w:tr w:rsidR="00A954E6" w:rsidRPr="00A954E6" w:rsidTr="00A954E6">
        <w:tc>
          <w:tcPr>
            <w:tcW w:w="5211" w:type="dxa"/>
            <w:tcBorders>
              <w:top w:val="single" w:sz="4" w:space="0" w:color="auto"/>
              <w:left w:val="single" w:sz="4" w:space="0" w:color="auto"/>
              <w:bottom w:val="single" w:sz="4" w:space="0" w:color="auto"/>
              <w:right w:val="single" w:sz="4" w:space="0" w:color="auto"/>
            </w:tcBorders>
            <w:hideMark/>
          </w:tcPr>
          <w:p w:rsidR="00A954E6" w:rsidRPr="00A954E6" w:rsidRDefault="00A954E6" w:rsidP="00A954E6">
            <w:pPr>
              <w:widowControl/>
              <w:spacing w:after="200" w:line="276" w:lineRule="auto"/>
              <w:rPr>
                <w:rFonts w:ascii="Arial" w:eastAsia="Calibri" w:hAnsi="Arial" w:cs="Arial"/>
                <w:b/>
                <w:sz w:val="22"/>
                <w:szCs w:val="22"/>
              </w:rPr>
            </w:pPr>
            <w:r w:rsidRPr="00A954E6">
              <w:rPr>
                <w:rFonts w:ascii="Arial" w:eastAsia="Calibri" w:hAnsi="Arial" w:cs="Arial"/>
                <w:b/>
                <w:sz w:val="22"/>
                <w:szCs w:val="22"/>
              </w:rPr>
              <w:t>Next Review Date:</w:t>
            </w:r>
          </w:p>
        </w:tc>
        <w:tc>
          <w:tcPr>
            <w:tcW w:w="4031" w:type="dxa"/>
            <w:tcBorders>
              <w:top w:val="single" w:sz="4" w:space="0" w:color="auto"/>
              <w:left w:val="single" w:sz="4" w:space="0" w:color="auto"/>
              <w:bottom w:val="single" w:sz="4" w:space="0" w:color="auto"/>
              <w:right w:val="single" w:sz="4" w:space="0" w:color="auto"/>
            </w:tcBorders>
          </w:tcPr>
          <w:p w:rsidR="00A954E6" w:rsidRPr="00A954E6" w:rsidRDefault="00A954E6" w:rsidP="00A954E6">
            <w:pPr>
              <w:widowControl/>
              <w:spacing w:after="200" w:line="276" w:lineRule="auto"/>
              <w:rPr>
                <w:rFonts w:ascii="Arial" w:eastAsia="Calibri" w:hAnsi="Arial" w:cs="Arial"/>
                <w:sz w:val="22"/>
                <w:szCs w:val="22"/>
              </w:rPr>
            </w:pPr>
            <w:r w:rsidRPr="00A954E6">
              <w:rPr>
                <w:rFonts w:ascii="Arial" w:eastAsia="Calibri" w:hAnsi="Arial" w:cs="Arial"/>
                <w:sz w:val="22"/>
                <w:szCs w:val="22"/>
              </w:rPr>
              <w:t>January 2020</w:t>
            </w:r>
          </w:p>
        </w:tc>
      </w:tr>
    </w:tbl>
    <w:p w:rsidR="00A954E6" w:rsidRPr="00A954E6" w:rsidRDefault="00A954E6" w:rsidP="00A954E6">
      <w:pPr>
        <w:widowControl/>
        <w:spacing w:after="200" w:line="276" w:lineRule="auto"/>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242"/>
      </w:tblGrid>
      <w:tr w:rsidR="00A954E6" w:rsidRPr="00A954E6" w:rsidTr="00A954E6">
        <w:tc>
          <w:tcPr>
            <w:tcW w:w="9242" w:type="dxa"/>
            <w:tcBorders>
              <w:top w:val="single" w:sz="4" w:space="0" w:color="auto"/>
              <w:left w:val="single" w:sz="4" w:space="0" w:color="auto"/>
              <w:bottom w:val="single" w:sz="4" w:space="0" w:color="auto"/>
              <w:right w:val="single" w:sz="4" w:space="0" w:color="auto"/>
            </w:tcBorders>
            <w:shd w:val="clear" w:color="auto" w:fill="548DD4"/>
          </w:tcPr>
          <w:p w:rsidR="00A954E6" w:rsidRPr="00A954E6" w:rsidRDefault="00A954E6" w:rsidP="00A954E6">
            <w:pPr>
              <w:widowControl/>
              <w:spacing w:after="200" w:line="276" w:lineRule="auto"/>
              <w:rPr>
                <w:rFonts w:ascii="Calibri" w:eastAsia="Calibri" w:hAnsi="Calibri"/>
                <w:color w:val="FFFFFF"/>
                <w:sz w:val="28"/>
                <w:szCs w:val="28"/>
              </w:rPr>
            </w:pPr>
          </w:p>
          <w:p w:rsidR="00A954E6" w:rsidRPr="00A954E6" w:rsidRDefault="00A954E6" w:rsidP="00A954E6">
            <w:pPr>
              <w:widowControl/>
              <w:spacing w:after="200" w:line="276" w:lineRule="auto"/>
              <w:rPr>
                <w:rFonts w:ascii="Arial" w:eastAsia="Calibri" w:hAnsi="Arial" w:cs="Arial"/>
                <w:b/>
                <w:color w:val="FFFFFF"/>
                <w:sz w:val="28"/>
                <w:szCs w:val="28"/>
              </w:rPr>
            </w:pPr>
            <w:r w:rsidRPr="00A954E6">
              <w:rPr>
                <w:rFonts w:ascii="Arial" w:eastAsia="Calibri" w:hAnsi="Arial" w:cs="Arial"/>
                <w:b/>
                <w:color w:val="FFFFFF"/>
                <w:sz w:val="28"/>
                <w:szCs w:val="28"/>
              </w:rPr>
              <w:t xml:space="preserve">Govan Housing Association can provide this document on request, in different languages and formats, including Braille and audio formats. </w:t>
            </w:r>
          </w:p>
          <w:p w:rsidR="00A954E6" w:rsidRPr="00A954E6" w:rsidRDefault="00A954E6" w:rsidP="00A954E6">
            <w:pPr>
              <w:widowControl/>
              <w:spacing w:after="200" w:line="276" w:lineRule="auto"/>
              <w:rPr>
                <w:rFonts w:ascii="Calibri" w:eastAsia="Calibri" w:hAnsi="Calibri"/>
                <w:sz w:val="22"/>
                <w:szCs w:val="22"/>
              </w:rPr>
            </w:pPr>
          </w:p>
        </w:tc>
      </w:tr>
    </w:tbl>
    <w:p w:rsidR="00A954E6" w:rsidRPr="00A954E6" w:rsidRDefault="00A954E6" w:rsidP="00A954E6">
      <w:pPr>
        <w:widowControl/>
        <w:spacing w:after="200" w:line="276" w:lineRule="auto"/>
        <w:jc w:val="center"/>
        <w:rPr>
          <w:rFonts w:ascii="Calibri" w:eastAsia="Calibri" w:hAnsi="Calibri"/>
          <w:sz w:val="22"/>
          <w:szCs w:val="22"/>
        </w:rPr>
      </w:pPr>
      <w:r>
        <w:rPr>
          <w:rFonts w:ascii="Calibri" w:eastAsia="Calibri" w:hAnsi="Calibri"/>
          <w:noProof/>
          <w:sz w:val="22"/>
          <w:szCs w:val="22"/>
          <w:lang w:eastAsia="en-GB"/>
        </w:rPr>
        <w:lastRenderedPageBreak/>
        <w:drawing>
          <wp:inline distT="0" distB="0" distL="0" distR="0">
            <wp:extent cx="1485900" cy="800100"/>
            <wp:effectExtent l="0" t="0" r="0" b="0"/>
            <wp:docPr id="4" name="Picture 4" descr="Description: HTT Logo 2Colour 300dpi Ma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 Logo 2Colour 300dpi Mar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rsidR="00A954E6" w:rsidRPr="00A954E6" w:rsidRDefault="00A954E6" w:rsidP="00A954E6">
      <w:pPr>
        <w:keepNext/>
        <w:widowControl/>
        <w:jc w:val="center"/>
        <w:outlineLvl w:val="8"/>
        <w:rPr>
          <w:rFonts w:ascii="Arial" w:hAnsi="Arial" w:cs="Arial"/>
          <w:b/>
          <w:sz w:val="28"/>
          <w:szCs w:val="28"/>
        </w:rPr>
      </w:pPr>
    </w:p>
    <w:p w:rsidR="00A954E6" w:rsidRPr="00A954E6" w:rsidRDefault="00A954E6" w:rsidP="00A954E6">
      <w:pPr>
        <w:keepNext/>
        <w:widowControl/>
        <w:jc w:val="center"/>
        <w:outlineLvl w:val="8"/>
        <w:rPr>
          <w:rFonts w:ascii="Arial" w:hAnsi="Arial" w:cs="Arial"/>
          <w:b/>
          <w:sz w:val="28"/>
          <w:szCs w:val="28"/>
        </w:rPr>
      </w:pPr>
      <w:r w:rsidRPr="00A954E6">
        <w:rPr>
          <w:rFonts w:ascii="Arial" w:hAnsi="Arial" w:cs="Arial"/>
          <w:b/>
          <w:sz w:val="28"/>
          <w:szCs w:val="28"/>
        </w:rPr>
        <w:t>CONTENTS</w:t>
      </w:r>
    </w:p>
    <w:p w:rsidR="00A954E6" w:rsidRPr="00A954E6" w:rsidRDefault="00A954E6" w:rsidP="00A954E6">
      <w:pPr>
        <w:widowControl/>
        <w:rPr>
          <w:rFonts w:ascii="Arial" w:hAnsi="Arial" w:cs="Arial"/>
          <w:b/>
          <w:sz w:val="28"/>
          <w:szCs w:val="28"/>
        </w:rPr>
      </w:pPr>
      <w:r w:rsidRPr="00A954E6">
        <w:rPr>
          <w:rFonts w:ascii="Arial" w:hAnsi="Arial" w:cs="Arial"/>
          <w:b/>
          <w:bCs/>
          <w:sz w:val="28"/>
          <w:szCs w:val="28"/>
        </w:rPr>
        <w:t> </w:t>
      </w:r>
    </w:p>
    <w:p w:rsidR="00A954E6" w:rsidRPr="00A954E6" w:rsidRDefault="00A954E6" w:rsidP="00A954E6">
      <w:pPr>
        <w:widowControl/>
        <w:rPr>
          <w:rFonts w:ascii="Arial" w:hAnsi="Arial" w:cs="Arial"/>
          <w:sz w:val="28"/>
          <w:szCs w:val="28"/>
        </w:rPr>
      </w:pPr>
      <w:r w:rsidRPr="00A954E6">
        <w:rPr>
          <w:rFonts w:ascii="Arial" w:hAnsi="Arial" w:cs="Arial"/>
          <w:sz w:val="28"/>
          <w:szCs w:val="28"/>
        </w:rPr>
        <w:t> </w:t>
      </w:r>
    </w:p>
    <w:p w:rsidR="00A954E6" w:rsidRPr="00A954E6" w:rsidRDefault="00A954E6" w:rsidP="00A954E6">
      <w:pPr>
        <w:widowControl/>
        <w:rPr>
          <w:rFonts w:ascii="Arial" w:hAnsi="Arial" w:cs="Arial"/>
          <w:sz w:val="28"/>
          <w:szCs w:val="28"/>
        </w:rPr>
      </w:pPr>
    </w:p>
    <w:p w:rsidR="00A954E6" w:rsidRDefault="00A954E6" w:rsidP="00A954E6">
      <w:pPr>
        <w:widowControl/>
        <w:ind w:left="142"/>
        <w:rPr>
          <w:rFonts w:ascii="Arial" w:hAnsi="Arial" w:cs="Arial"/>
          <w:b/>
          <w:bCs/>
          <w:sz w:val="28"/>
          <w:szCs w:val="28"/>
        </w:rPr>
      </w:pPr>
      <w:r>
        <w:rPr>
          <w:rFonts w:ascii="Arial" w:hAnsi="Arial" w:cs="Arial"/>
          <w:b/>
          <w:bCs/>
          <w:sz w:val="28"/>
          <w:szCs w:val="28"/>
        </w:rPr>
        <w:t>1.0</w:t>
      </w:r>
      <w:r>
        <w:rPr>
          <w:rFonts w:ascii="Arial" w:hAnsi="Arial" w:cs="Arial"/>
          <w:b/>
          <w:bCs/>
          <w:sz w:val="28"/>
          <w:szCs w:val="28"/>
        </w:rPr>
        <w:tab/>
      </w:r>
      <w:r>
        <w:rPr>
          <w:rFonts w:ascii="Arial" w:hAnsi="Arial" w:cs="Arial"/>
          <w:b/>
          <w:bCs/>
          <w:sz w:val="28"/>
          <w:szCs w:val="28"/>
        </w:rPr>
        <w:tab/>
      </w:r>
      <w:r w:rsidRPr="00A954E6">
        <w:rPr>
          <w:rFonts w:ascii="Arial" w:hAnsi="Arial" w:cs="Arial"/>
          <w:b/>
          <w:bCs/>
          <w:sz w:val="28"/>
          <w:szCs w:val="28"/>
        </w:rPr>
        <w:t>Introduction</w:t>
      </w:r>
    </w:p>
    <w:p w:rsidR="00A954E6" w:rsidRDefault="00A954E6" w:rsidP="00A954E6">
      <w:pPr>
        <w:widowControl/>
        <w:ind w:left="142"/>
        <w:rPr>
          <w:rFonts w:ascii="Arial" w:hAnsi="Arial" w:cs="Arial"/>
          <w:b/>
          <w:bCs/>
          <w:sz w:val="28"/>
          <w:szCs w:val="28"/>
        </w:rPr>
      </w:pPr>
    </w:p>
    <w:p w:rsidR="00A954E6" w:rsidRDefault="00A954E6" w:rsidP="00A954E6">
      <w:pPr>
        <w:widowControl/>
        <w:ind w:left="142"/>
        <w:rPr>
          <w:rFonts w:ascii="Arial" w:hAnsi="Arial" w:cs="Arial"/>
          <w:b/>
          <w:bCs/>
          <w:sz w:val="28"/>
          <w:szCs w:val="28"/>
        </w:rPr>
      </w:pPr>
      <w:r>
        <w:rPr>
          <w:rFonts w:ascii="Arial" w:hAnsi="Arial" w:cs="Arial"/>
          <w:b/>
          <w:bCs/>
          <w:sz w:val="28"/>
          <w:szCs w:val="28"/>
        </w:rPr>
        <w:t>2.0</w:t>
      </w:r>
      <w:r w:rsidRPr="00A954E6">
        <w:rPr>
          <w:rFonts w:ascii="Arial" w:hAnsi="Arial" w:cs="Arial"/>
          <w:b/>
          <w:bCs/>
          <w:sz w:val="28"/>
          <w:szCs w:val="28"/>
        </w:rPr>
        <w:tab/>
      </w:r>
      <w:r>
        <w:rPr>
          <w:rFonts w:ascii="Arial" w:hAnsi="Arial" w:cs="Arial"/>
          <w:b/>
          <w:bCs/>
          <w:sz w:val="28"/>
          <w:szCs w:val="28"/>
        </w:rPr>
        <w:tab/>
      </w:r>
      <w:r w:rsidRPr="00A954E6">
        <w:rPr>
          <w:rFonts w:ascii="Arial" w:hAnsi="Arial" w:cs="Arial"/>
          <w:b/>
          <w:bCs/>
          <w:sz w:val="28"/>
          <w:szCs w:val="28"/>
        </w:rPr>
        <w:t>Aims and Objectives</w:t>
      </w:r>
      <w:r w:rsidRPr="00A954E6">
        <w:rPr>
          <w:rFonts w:ascii="Arial" w:hAnsi="Arial" w:cs="Arial"/>
          <w:b/>
          <w:bCs/>
          <w:sz w:val="28"/>
          <w:szCs w:val="28"/>
        </w:rPr>
        <w:tab/>
      </w:r>
    </w:p>
    <w:p w:rsidR="00A954E6" w:rsidRDefault="00A954E6" w:rsidP="00A954E6">
      <w:pPr>
        <w:widowControl/>
        <w:ind w:left="142"/>
        <w:rPr>
          <w:rFonts w:ascii="Arial" w:hAnsi="Arial" w:cs="Arial"/>
          <w:b/>
          <w:bCs/>
          <w:sz w:val="28"/>
          <w:szCs w:val="28"/>
        </w:rPr>
      </w:pPr>
    </w:p>
    <w:p w:rsidR="00A954E6" w:rsidRDefault="00A954E6" w:rsidP="00A954E6">
      <w:pPr>
        <w:widowControl/>
        <w:ind w:left="142"/>
        <w:rPr>
          <w:rFonts w:ascii="Arial" w:hAnsi="Arial" w:cs="Arial"/>
          <w:b/>
          <w:bCs/>
          <w:sz w:val="28"/>
          <w:szCs w:val="28"/>
        </w:rPr>
      </w:pPr>
      <w:r>
        <w:rPr>
          <w:rFonts w:ascii="Arial" w:hAnsi="Arial" w:cs="Arial"/>
          <w:b/>
          <w:bCs/>
          <w:sz w:val="28"/>
          <w:szCs w:val="28"/>
        </w:rPr>
        <w:t>3.0</w:t>
      </w:r>
      <w:r>
        <w:rPr>
          <w:rFonts w:ascii="Arial" w:hAnsi="Arial" w:cs="Arial"/>
          <w:b/>
          <w:bCs/>
          <w:sz w:val="28"/>
          <w:szCs w:val="28"/>
        </w:rPr>
        <w:tab/>
      </w:r>
      <w:r>
        <w:rPr>
          <w:rFonts w:ascii="Arial" w:hAnsi="Arial" w:cs="Arial"/>
          <w:b/>
          <w:bCs/>
          <w:sz w:val="28"/>
          <w:szCs w:val="28"/>
        </w:rPr>
        <w:tab/>
      </w:r>
      <w:r w:rsidRPr="00A954E6">
        <w:rPr>
          <w:rFonts w:ascii="Arial" w:hAnsi="Arial" w:cs="Arial"/>
          <w:b/>
          <w:bCs/>
          <w:sz w:val="28"/>
          <w:szCs w:val="28"/>
        </w:rPr>
        <w:t>General Principles</w:t>
      </w:r>
    </w:p>
    <w:p w:rsidR="00A954E6" w:rsidRDefault="00A954E6" w:rsidP="00A954E6">
      <w:pPr>
        <w:widowControl/>
        <w:ind w:left="142"/>
        <w:rPr>
          <w:rFonts w:ascii="Arial" w:hAnsi="Arial" w:cs="Arial"/>
          <w:b/>
          <w:bCs/>
          <w:sz w:val="28"/>
          <w:szCs w:val="28"/>
        </w:rPr>
      </w:pPr>
    </w:p>
    <w:p w:rsidR="00A954E6" w:rsidRPr="00A954E6" w:rsidRDefault="00A954E6" w:rsidP="00A954E6">
      <w:pPr>
        <w:widowControl/>
        <w:ind w:left="142"/>
        <w:rPr>
          <w:rFonts w:ascii="Arial" w:hAnsi="Arial" w:cs="Arial"/>
          <w:b/>
          <w:bCs/>
          <w:sz w:val="28"/>
          <w:szCs w:val="28"/>
        </w:rPr>
      </w:pPr>
      <w:r>
        <w:rPr>
          <w:rFonts w:ascii="Arial" w:hAnsi="Arial" w:cs="Arial"/>
          <w:b/>
          <w:bCs/>
          <w:sz w:val="28"/>
          <w:szCs w:val="28"/>
        </w:rPr>
        <w:t>4.0</w:t>
      </w:r>
      <w:r>
        <w:rPr>
          <w:rFonts w:ascii="Arial" w:hAnsi="Arial" w:cs="Arial"/>
          <w:b/>
          <w:bCs/>
          <w:sz w:val="28"/>
          <w:szCs w:val="28"/>
        </w:rPr>
        <w:tab/>
      </w:r>
      <w:r>
        <w:rPr>
          <w:rFonts w:ascii="Arial" w:hAnsi="Arial" w:cs="Arial"/>
          <w:b/>
          <w:bCs/>
          <w:sz w:val="28"/>
          <w:szCs w:val="28"/>
        </w:rPr>
        <w:tab/>
      </w:r>
      <w:r w:rsidRPr="00A954E6">
        <w:rPr>
          <w:rFonts w:ascii="Arial" w:hAnsi="Arial" w:cs="Arial"/>
          <w:b/>
          <w:bCs/>
          <w:sz w:val="28"/>
          <w:szCs w:val="28"/>
        </w:rPr>
        <w:t>Equalities and Diversity</w:t>
      </w:r>
    </w:p>
    <w:p w:rsidR="00A954E6" w:rsidRPr="00A954E6" w:rsidRDefault="00A954E6" w:rsidP="00A954E6">
      <w:pPr>
        <w:widowControl/>
        <w:rPr>
          <w:rFonts w:ascii="Arial" w:hAnsi="Arial" w:cs="Arial"/>
          <w:b/>
          <w:bCs/>
          <w:sz w:val="28"/>
          <w:szCs w:val="28"/>
        </w:rPr>
      </w:pPr>
      <w:r w:rsidRPr="00A954E6">
        <w:rPr>
          <w:rFonts w:ascii="Arial" w:hAnsi="Arial" w:cs="Arial"/>
          <w:b/>
          <w:bCs/>
          <w:sz w:val="28"/>
          <w:szCs w:val="28"/>
        </w:rPr>
        <w:t> </w:t>
      </w:r>
    </w:p>
    <w:p w:rsidR="00A954E6" w:rsidRPr="00A954E6" w:rsidRDefault="00A954E6" w:rsidP="00A954E6">
      <w:pPr>
        <w:widowControl/>
        <w:tabs>
          <w:tab w:val="left" w:pos="-2430"/>
          <w:tab w:val="left" w:pos="-1530"/>
        </w:tabs>
        <w:ind w:left="142"/>
        <w:rPr>
          <w:rFonts w:ascii="Arial" w:hAnsi="Arial" w:cs="Arial"/>
          <w:b/>
          <w:bCs/>
          <w:sz w:val="28"/>
          <w:szCs w:val="28"/>
        </w:rPr>
      </w:pPr>
      <w:r w:rsidRPr="00A954E6">
        <w:rPr>
          <w:rFonts w:ascii="Arial" w:hAnsi="Arial" w:cs="Arial"/>
          <w:b/>
          <w:bCs/>
          <w:sz w:val="28"/>
          <w:szCs w:val="28"/>
        </w:rPr>
        <w:t>5.0</w:t>
      </w:r>
      <w:r w:rsidRPr="00A954E6">
        <w:rPr>
          <w:rFonts w:ascii="Arial" w:hAnsi="Arial" w:cs="Arial"/>
          <w:b/>
          <w:bCs/>
          <w:sz w:val="28"/>
          <w:szCs w:val="28"/>
        </w:rPr>
        <w:tab/>
      </w:r>
      <w:r>
        <w:rPr>
          <w:rFonts w:ascii="Arial" w:hAnsi="Arial" w:cs="Arial"/>
          <w:b/>
          <w:bCs/>
          <w:sz w:val="28"/>
          <w:szCs w:val="28"/>
        </w:rPr>
        <w:tab/>
      </w:r>
      <w:r w:rsidRPr="00A954E6">
        <w:rPr>
          <w:rFonts w:ascii="Arial" w:hAnsi="Arial" w:cs="Arial"/>
          <w:b/>
          <w:bCs/>
          <w:sz w:val="28"/>
          <w:szCs w:val="28"/>
        </w:rPr>
        <w:t>Legal and Regulatory Framework</w:t>
      </w:r>
    </w:p>
    <w:p w:rsidR="00A954E6" w:rsidRPr="00A954E6" w:rsidRDefault="00A954E6" w:rsidP="00A954E6">
      <w:pPr>
        <w:widowControl/>
        <w:tabs>
          <w:tab w:val="left" w:pos="810"/>
        </w:tabs>
        <w:rPr>
          <w:rFonts w:ascii="Arial" w:hAnsi="Arial" w:cs="Arial"/>
          <w:b/>
          <w:bCs/>
          <w:sz w:val="28"/>
          <w:szCs w:val="28"/>
        </w:rPr>
      </w:pPr>
      <w:r w:rsidRPr="00A954E6">
        <w:rPr>
          <w:rFonts w:ascii="Arial" w:hAnsi="Arial" w:cs="Arial"/>
          <w:b/>
          <w:bCs/>
          <w:sz w:val="28"/>
          <w:szCs w:val="28"/>
        </w:rPr>
        <w:t> </w:t>
      </w:r>
    </w:p>
    <w:p w:rsidR="00A954E6" w:rsidRPr="00A954E6" w:rsidRDefault="00A954E6" w:rsidP="00A954E6">
      <w:pPr>
        <w:widowControl/>
        <w:ind w:left="630" w:hanging="488"/>
        <w:rPr>
          <w:rFonts w:ascii="Arial" w:hAnsi="Arial" w:cs="Arial"/>
          <w:b/>
          <w:bCs/>
          <w:sz w:val="28"/>
          <w:szCs w:val="28"/>
        </w:rPr>
      </w:pPr>
      <w:r w:rsidRPr="00A954E6">
        <w:rPr>
          <w:rFonts w:ascii="Arial" w:hAnsi="Arial" w:cs="Arial"/>
          <w:b/>
          <w:bCs/>
          <w:sz w:val="28"/>
          <w:szCs w:val="28"/>
        </w:rPr>
        <w:t>6.0</w:t>
      </w:r>
      <w:r w:rsidRPr="00A954E6">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A954E6">
        <w:rPr>
          <w:rFonts w:ascii="Arial" w:hAnsi="Arial" w:cs="Arial"/>
          <w:b/>
          <w:bCs/>
          <w:sz w:val="28"/>
          <w:szCs w:val="28"/>
        </w:rPr>
        <w:t>Estate Management Standards</w:t>
      </w:r>
    </w:p>
    <w:p w:rsidR="00A954E6" w:rsidRPr="00A954E6" w:rsidRDefault="00A954E6" w:rsidP="00A954E6">
      <w:pPr>
        <w:widowControl/>
        <w:tabs>
          <w:tab w:val="left" w:pos="1170"/>
        </w:tabs>
        <w:rPr>
          <w:rFonts w:ascii="Arial" w:hAnsi="Arial" w:cs="Arial"/>
          <w:b/>
          <w:bCs/>
          <w:sz w:val="28"/>
          <w:szCs w:val="28"/>
        </w:rPr>
      </w:pPr>
    </w:p>
    <w:p w:rsidR="00A954E6" w:rsidRPr="00A954E6" w:rsidRDefault="00A954E6" w:rsidP="00A954E6">
      <w:pPr>
        <w:widowControl/>
        <w:tabs>
          <w:tab w:val="left" w:pos="-1080"/>
        </w:tabs>
        <w:ind w:left="720" w:hanging="578"/>
        <w:rPr>
          <w:rFonts w:ascii="Arial" w:hAnsi="Arial" w:cs="Arial"/>
          <w:b/>
          <w:bCs/>
          <w:color w:val="3333FF"/>
          <w:sz w:val="32"/>
          <w:szCs w:val="32"/>
        </w:rPr>
      </w:pPr>
      <w:r w:rsidRPr="00A954E6">
        <w:rPr>
          <w:rFonts w:ascii="Arial" w:hAnsi="Arial" w:cs="Arial"/>
          <w:b/>
          <w:bCs/>
          <w:sz w:val="28"/>
          <w:szCs w:val="28"/>
        </w:rPr>
        <w:t>7.0</w:t>
      </w:r>
      <w:r w:rsidRPr="00A954E6">
        <w:rPr>
          <w:rFonts w:ascii="Arial" w:hAnsi="Arial" w:cs="Arial"/>
          <w:b/>
          <w:bCs/>
          <w:sz w:val="28"/>
          <w:szCs w:val="28"/>
        </w:rPr>
        <w:tab/>
      </w:r>
      <w:r>
        <w:rPr>
          <w:rFonts w:ascii="Arial" w:hAnsi="Arial" w:cs="Arial"/>
          <w:b/>
          <w:bCs/>
          <w:sz w:val="28"/>
          <w:szCs w:val="28"/>
        </w:rPr>
        <w:tab/>
      </w:r>
      <w:r w:rsidRPr="00A954E6">
        <w:rPr>
          <w:rFonts w:ascii="Arial" w:hAnsi="Arial" w:cs="Arial"/>
          <w:b/>
          <w:bCs/>
          <w:sz w:val="28"/>
          <w:szCs w:val="28"/>
        </w:rPr>
        <w:t>Review</w:t>
      </w:r>
      <w:r w:rsidRPr="00A954E6">
        <w:rPr>
          <w:rFonts w:ascii="Arial" w:hAnsi="Arial" w:cs="Arial"/>
          <w:b/>
          <w:bCs/>
          <w:sz w:val="28"/>
          <w:szCs w:val="28"/>
        </w:rPr>
        <w:tab/>
      </w:r>
      <w:r w:rsidRPr="00A954E6">
        <w:rPr>
          <w:rFonts w:ascii="Arial" w:hAnsi="Arial" w:cs="Arial"/>
          <w:b/>
          <w:bCs/>
          <w:sz w:val="28"/>
          <w:szCs w:val="28"/>
        </w:rPr>
        <w:tab/>
      </w:r>
      <w:r w:rsidRPr="00A954E6">
        <w:rPr>
          <w:rFonts w:ascii="Arial" w:hAnsi="Arial" w:cs="Arial"/>
          <w:b/>
          <w:bCs/>
          <w:sz w:val="28"/>
          <w:szCs w:val="28"/>
        </w:rPr>
        <w:tab/>
      </w:r>
      <w:r w:rsidRPr="00A954E6">
        <w:rPr>
          <w:rFonts w:ascii="Arial" w:hAnsi="Arial" w:cs="Arial"/>
          <w:b/>
          <w:bCs/>
          <w:szCs w:val="24"/>
        </w:rPr>
        <w:tab/>
      </w:r>
    </w:p>
    <w:p w:rsidR="00A954E6" w:rsidRPr="00A954E6" w:rsidRDefault="00A954E6" w:rsidP="00A954E6">
      <w:pPr>
        <w:widowControl/>
        <w:tabs>
          <w:tab w:val="left" w:pos="810"/>
        </w:tabs>
        <w:rPr>
          <w:rFonts w:ascii="Arial Narrow" w:hAnsi="Arial Narrow" w:cs="Arial"/>
          <w:szCs w:val="24"/>
        </w:rPr>
      </w:pPr>
    </w:p>
    <w:p w:rsidR="00A954E6" w:rsidRPr="00A954E6" w:rsidRDefault="00A954E6" w:rsidP="00A954E6">
      <w:pPr>
        <w:widowControl/>
        <w:tabs>
          <w:tab w:val="left" w:pos="810"/>
        </w:tabs>
        <w:rPr>
          <w:rFonts w:ascii="Arial Narrow" w:hAnsi="Arial Narrow" w:cs="Arial"/>
          <w:szCs w:val="24"/>
        </w:rPr>
      </w:pPr>
    </w:p>
    <w:p w:rsidR="00A954E6" w:rsidRPr="00A954E6" w:rsidRDefault="00A954E6" w:rsidP="00A954E6">
      <w:pPr>
        <w:widowControl/>
        <w:tabs>
          <w:tab w:val="left" w:pos="810"/>
        </w:tabs>
        <w:rPr>
          <w:rFonts w:ascii="Arial Narrow" w:hAnsi="Arial Narrow" w:cs="Arial"/>
          <w:szCs w:val="24"/>
        </w:rPr>
      </w:pPr>
    </w:p>
    <w:p w:rsidR="00A954E6" w:rsidRPr="00A954E6" w:rsidRDefault="00A954E6" w:rsidP="00A954E6">
      <w:pPr>
        <w:widowControl/>
        <w:tabs>
          <w:tab w:val="left" w:pos="810"/>
        </w:tabs>
        <w:rPr>
          <w:rFonts w:ascii="Arial" w:hAnsi="Arial" w:cs="Arial"/>
          <w:b/>
          <w:bCs/>
          <w:szCs w:val="24"/>
        </w:rPr>
      </w:pPr>
      <w:r w:rsidRPr="00A954E6">
        <w:rPr>
          <w:rFonts w:ascii="Arial Narrow" w:hAnsi="Arial Narrow" w:cs="Arial"/>
          <w:szCs w:val="24"/>
        </w:rPr>
        <w:br w:type="page"/>
      </w:r>
      <w:r w:rsidRPr="00A954E6">
        <w:rPr>
          <w:rFonts w:ascii="Arial Narrow" w:hAnsi="Arial Narrow" w:cs="Arial"/>
          <w:b/>
          <w:bCs/>
          <w:szCs w:val="24"/>
        </w:rPr>
        <w:lastRenderedPageBreak/>
        <w:t>1</w:t>
      </w:r>
      <w:r w:rsidRPr="00A954E6">
        <w:rPr>
          <w:rFonts w:ascii="Arial" w:hAnsi="Arial" w:cs="Arial"/>
          <w:b/>
          <w:bCs/>
          <w:szCs w:val="24"/>
        </w:rPr>
        <w:t>.0</w:t>
      </w:r>
      <w:r w:rsidRPr="00A954E6">
        <w:rPr>
          <w:rFonts w:ascii="Arial" w:hAnsi="Arial" w:cs="Arial"/>
          <w:b/>
          <w:bCs/>
          <w:szCs w:val="24"/>
        </w:rPr>
        <w:tab/>
        <w:t>Introduction</w:t>
      </w:r>
    </w:p>
    <w:p w:rsidR="00A954E6" w:rsidRPr="00A954E6" w:rsidRDefault="00A954E6" w:rsidP="00A954E6">
      <w:pPr>
        <w:widowControl/>
        <w:tabs>
          <w:tab w:val="left" w:pos="810"/>
        </w:tabs>
        <w:ind w:left="810" w:hanging="810"/>
        <w:rPr>
          <w:rFonts w:ascii="Arial" w:hAnsi="Arial" w:cs="Arial"/>
          <w:b/>
          <w:szCs w:val="24"/>
        </w:rPr>
      </w:pPr>
      <w:r w:rsidRPr="00A954E6">
        <w:rPr>
          <w:rFonts w:ascii="Arial" w:hAnsi="Arial" w:cs="Arial"/>
          <w:b/>
          <w:bCs/>
          <w:szCs w:val="24"/>
        </w:rPr>
        <w:t> </w:t>
      </w:r>
    </w:p>
    <w:p w:rsidR="00A954E6" w:rsidRPr="00A954E6" w:rsidRDefault="00A954E6" w:rsidP="00A954E6">
      <w:pPr>
        <w:widowControl/>
        <w:tabs>
          <w:tab w:val="left" w:pos="810"/>
        </w:tabs>
        <w:ind w:left="810" w:hanging="810"/>
        <w:jc w:val="both"/>
        <w:rPr>
          <w:rFonts w:ascii="Arial" w:hAnsi="Arial" w:cs="Arial"/>
          <w:szCs w:val="24"/>
        </w:rPr>
      </w:pPr>
      <w:r w:rsidRPr="00A954E6">
        <w:rPr>
          <w:rFonts w:ascii="Arial" w:hAnsi="Arial" w:cs="Arial"/>
          <w:szCs w:val="24"/>
        </w:rPr>
        <w:t>1.1</w:t>
      </w:r>
      <w:r w:rsidRPr="00A954E6">
        <w:rPr>
          <w:rFonts w:ascii="Arial" w:hAnsi="Arial" w:cs="Arial"/>
          <w:szCs w:val="24"/>
        </w:rPr>
        <w:tab/>
        <w:t>This policy aims to outline the way in which we propose to manage and maintain the environment in and around our housing stock so that they are pleasant places for our tenants and residents to live.</w:t>
      </w:r>
    </w:p>
    <w:p w:rsidR="00A954E6" w:rsidRPr="00A954E6" w:rsidRDefault="00A954E6" w:rsidP="00A954E6">
      <w:pPr>
        <w:widowControl/>
        <w:tabs>
          <w:tab w:val="left" w:pos="810"/>
        </w:tabs>
        <w:ind w:left="810" w:hanging="810"/>
        <w:jc w:val="both"/>
        <w:rPr>
          <w:rFonts w:ascii="Arial" w:hAnsi="Arial" w:cs="Arial"/>
          <w:szCs w:val="24"/>
        </w:rPr>
      </w:pPr>
    </w:p>
    <w:p w:rsidR="00A954E6" w:rsidRPr="00A954E6" w:rsidRDefault="00A954E6" w:rsidP="00A954E6">
      <w:pPr>
        <w:widowControl/>
        <w:tabs>
          <w:tab w:val="left" w:pos="810"/>
        </w:tabs>
        <w:ind w:left="810" w:hanging="810"/>
        <w:jc w:val="both"/>
        <w:rPr>
          <w:rFonts w:ascii="Arial" w:hAnsi="Arial" w:cs="Arial"/>
          <w:szCs w:val="24"/>
        </w:rPr>
      </w:pPr>
      <w:r w:rsidRPr="00A954E6">
        <w:rPr>
          <w:rFonts w:ascii="Arial" w:hAnsi="Arial" w:cs="Arial"/>
          <w:szCs w:val="24"/>
        </w:rPr>
        <w:t>1.2</w:t>
      </w:r>
      <w:r w:rsidRPr="00A954E6">
        <w:rPr>
          <w:rFonts w:ascii="Arial" w:hAnsi="Arial" w:cs="Arial"/>
          <w:szCs w:val="24"/>
        </w:rPr>
        <w:tab/>
        <w:t xml:space="preserve">Govan HA promises to provide an estate management service which is consistent in its approach and responsive to applicants within the agreed target timescales ensuring that tenants have a complete picture of the available resources to deal with estate management issues.  </w:t>
      </w:r>
    </w:p>
    <w:p w:rsidR="00A954E6" w:rsidRPr="00A954E6" w:rsidRDefault="00A954E6" w:rsidP="00A954E6">
      <w:pPr>
        <w:widowControl/>
        <w:tabs>
          <w:tab w:val="left" w:pos="810"/>
        </w:tabs>
        <w:ind w:left="810" w:hanging="810"/>
        <w:jc w:val="both"/>
        <w:rPr>
          <w:rFonts w:ascii="Arial" w:hAnsi="Arial" w:cs="Arial"/>
          <w:szCs w:val="24"/>
        </w:rPr>
      </w:pPr>
    </w:p>
    <w:p w:rsidR="00A954E6" w:rsidRPr="00A954E6" w:rsidRDefault="00A954E6" w:rsidP="00A954E6">
      <w:pPr>
        <w:widowControl/>
        <w:tabs>
          <w:tab w:val="left" w:pos="810"/>
        </w:tabs>
        <w:ind w:left="810" w:hanging="810"/>
        <w:jc w:val="both"/>
        <w:rPr>
          <w:rFonts w:ascii="Arial" w:hAnsi="Arial" w:cs="Arial"/>
          <w:szCs w:val="24"/>
        </w:rPr>
      </w:pPr>
      <w:r w:rsidRPr="00A954E6">
        <w:rPr>
          <w:rFonts w:ascii="Arial" w:hAnsi="Arial" w:cs="Arial"/>
          <w:szCs w:val="24"/>
        </w:rPr>
        <w:t>1.3</w:t>
      </w:r>
      <w:r w:rsidRPr="00A954E6">
        <w:rPr>
          <w:rFonts w:ascii="Arial" w:hAnsi="Arial" w:cs="Arial"/>
          <w:szCs w:val="24"/>
        </w:rPr>
        <w:tab/>
        <w:t>The Association is committed to the principles of good corporate governance and sustainability and will endeavour to develop fair and consistent policies, procedure and practices.</w:t>
      </w:r>
    </w:p>
    <w:p w:rsidR="00A954E6" w:rsidRPr="00A954E6" w:rsidRDefault="00A954E6" w:rsidP="00A954E6">
      <w:pPr>
        <w:widowControl/>
        <w:tabs>
          <w:tab w:val="left" w:pos="810"/>
        </w:tabs>
        <w:ind w:left="810" w:hanging="810"/>
        <w:jc w:val="both"/>
        <w:rPr>
          <w:rFonts w:ascii="Arial" w:hAnsi="Arial" w:cs="Arial"/>
          <w:szCs w:val="24"/>
        </w:rPr>
      </w:pPr>
    </w:p>
    <w:p w:rsidR="00A954E6" w:rsidRPr="00A954E6" w:rsidRDefault="00A954E6" w:rsidP="00A954E6">
      <w:pPr>
        <w:widowControl/>
        <w:tabs>
          <w:tab w:val="left" w:pos="810"/>
        </w:tabs>
        <w:ind w:left="810" w:hanging="810"/>
        <w:jc w:val="both"/>
        <w:rPr>
          <w:rFonts w:ascii="Arial" w:hAnsi="Arial" w:cs="Arial"/>
          <w:szCs w:val="24"/>
        </w:rPr>
      </w:pPr>
      <w:r w:rsidRPr="00A954E6">
        <w:rPr>
          <w:rFonts w:ascii="Arial" w:hAnsi="Arial" w:cs="Arial"/>
          <w:szCs w:val="24"/>
        </w:rPr>
        <w:t>1.4</w:t>
      </w:r>
      <w:r w:rsidRPr="00A954E6">
        <w:rPr>
          <w:rFonts w:ascii="Arial" w:hAnsi="Arial" w:cs="Arial"/>
          <w:szCs w:val="24"/>
        </w:rPr>
        <w:tab/>
        <w:t>Govan HA recognises that the environmental management and maintenance of our housing stock are integral parts of both housing management and maintenance functions.  We have adopted this policy to ensure a common and consistent approach to these key activities.</w:t>
      </w:r>
    </w:p>
    <w:p w:rsidR="00A954E6" w:rsidRPr="00A954E6" w:rsidRDefault="00A954E6" w:rsidP="00A954E6">
      <w:pPr>
        <w:widowControl/>
        <w:tabs>
          <w:tab w:val="left" w:pos="810"/>
        </w:tabs>
        <w:ind w:left="810" w:hanging="810"/>
        <w:rPr>
          <w:rFonts w:ascii="Arial" w:hAnsi="Arial" w:cs="Arial"/>
          <w:szCs w:val="24"/>
        </w:rPr>
      </w:pPr>
    </w:p>
    <w:p w:rsidR="00A954E6" w:rsidRPr="00A954E6" w:rsidRDefault="00A954E6" w:rsidP="00A954E6">
      <w:pPr>
        <w:widowControl/>
        <w:tabs>
          <w:tab w:val="left" w:pos="810"/>
        </w:tabs>
        <w:ind w:left="810" w:hanging="810"/>
        <w:jc w:val="both"/>
        <w:rPr>
          <w:rFonts w:ascii="Arial" w:hAnsi="Arial" w:cs="Arial"/>
          <w:szCs w:val="24"/>
        </w:rPr>
      </w:pPr>
      <w:r w:rsidRPr="00A954E6">
        <w:rPr>
          <w:rFonts w:ascii="Arial" w:hAnsi="Arial" w:cs="Arial"/>
          <w:szCs w:val="24"/>
        </w:rPr>
        <w:t>1.5</w:t>
      </w:r>
      <w:r w:rsidRPr="00A954E6">
        <w:rPr>
          <w:rFonts w:ascii="Arial" w:hAnsi="Arial" w:cs="Arial"/>
          <w:szCs w:val="24"/>
        </w:rPr>
        <w:tab/>
        <w:t>The management of tenancies and estate management are linked activities; however activities such as the management of neighbour disputes and anti-social behaviour are covered by our Anti-Social, Neighbour Nuisance and Hate crime policy, which is available on request.</w:t>
      </w:r>
    </w:p>
    <w:p w:rsidR="00A954E6" w:rsidRPr="00A954E6" w:rsidRDefault="00A954E6" w:rsidP="00A954E6">
      <w:pPr>
        <w:widowControl/>
        <w:tabs>
          <w:tab w:val="left" w:pos="810"/>
        </w:tabs>
        <w:ind w:left="810" w:hanging="810"/>
        <w:rPr>
          <w:rFonts w:ascii="Arial" w:hAnsi="Arial" w:cs="Arial"/>
          <w:bCs/>
          <w:color w:val="FF0000"/>
          <w:szCs w:val="24"/>
        </w:rPr>
      </w:pPr>
      <w:r w:rsidRPr="00A954E6">
        <w:rPr>
          <w:rFonts w:ascii="Arial" w:hAnsi="Arial" w:cs="Arial"/>
          <w:bCs/>
          <w:color w:val="FF0000"/>
          <w:szCs w:val="24"/>
        </w:rPr>
        <w:t> </w:t>
      </w:r>
    </w:p>
    <w:p w:rsidR="00A954E6" w:rsidRPr="00A954E6" w:rsidRDefault="00A954E6" w:rsidP="00A954E6">
      <w:pPr>
        <w:widowControl/>
        <w:tabs>
          <w:tab w:val="left" w:pos="810"/>
        </w:tabs>
        <w:ind w:left="810" w:hanging="810"/>
        <w:rPr>
          <w:rFonts w:ascii="Arial" w:hAnsi="Arial" w:cs="Arial"/>
          <w:bCs/>
          <w:color w:val="FF0000"/>
          <w:szCs w:val="24"/>
        </w:rPr>
      </w:pPr>
    </w:p>
    <w:p w:rsidR="00A954E6" w:rsidRPr="00A954E6" w:rsidRDefault="00A954E6" w:rsidP="00A954E6">
      <w:pPr>
        <w:widowControl/>
        <w:tabs>
          <w:tab w:val="left" w:pos="720"/>
        </w:tabs>
        <w:rPr>
          <w:rFonts w:ascii="Arial" w:hAnsi="Arial" w:cs="Arial"/>
          <w:b/>
          <w:bCs/>
          <w:szCs w:val="24"/>
          <w:u w:val="single"/>
        </w:rPr>
      </w:pPr>
      <w:r w:rsidRPr="00A954E6">
        <w:rPr>
          <w:rFonts w:ascii="Arial" w:hAnsi="Arial" w:cs="Arial"/>
          <w:b/>
          <w:bCs/>
          <w:szCs w:val="24"/>
        </w:rPr>
        <w:t>2.0</w:t>
      </w:r>
      <w:r w:rsidRPr="00A954E6">
        <w:rPr>
          <w:rFonts w:ascii="Arial" w:hAnsi="Arial" w:cs="Arial"/>
          <w:b/>
          <w:bCs/>
          <w:szCs w:val="24"/>
        </w:rPr>
        <w:tab/>
        <w:t>Aims and Objectives</w:t>
      </w:r>
    </w:p>
    <w:p w:rsidR="00A954E6" w:rsidRPr="00A954E6" w:rsidRDefault="00A954E6" w:rsidP="00A954E6">
      <w:pPr>
        <w:widowControl/>
        <w:tabs>
          <w:tab w:val="left" w:pos="720"/>
        </w:tabs>
        <w:ind w:left="810" w:hanging="810"/>
        <w:rPr>
          <w:rFonts w:ascii="Arial" w:hAnsi="Arial" w:cs="Arial"/>
          <w:b/>
          <w:bCs/>
          <w:szCs w:val="24"/>
        </w:rPr>
      </w:pPr>
      <w:r w:rsidRPr="00A954E6">
        <w:rPr>
          <w:rFonts w:ascii="Arial" w:hAnsi="Arial" w:cs="Arial"/>
          <w:b/>
          <w:bCs/>
          <w:szCs w:val="24"/>
        </w:rPr>
        <w:t> </w:t>
      </w:r>
    </w:p>
    <w:p w:rsidR="00A954E6" w:rsidRPr="00A954E6" w:rsidRDefault="00A954E6" w:rsidP="00A954E6">
      <w:pPr>
        <w:keepNext/>
        <w:widowControl/>
        <w:tabs>
          <w:tab w:val="left" w:pos="720"/>
        </w:tabs>
        <w:ind w:left="810" w:hanging="810"/>
        <w:outlineLvl w:val="0"/>
        <w:rPr>
          <w:rFonts w:ascii="Arial" w:hAnsi="Arial" w:cs="Arial"/>
          <w:bCs/>
          <w:szCs w:val="24"/>
        </w:rPr>
      </w:pPr>
      <w:r w:rsidRPr="00A954E6">
        <w:rPr>
          <w:rFonts w:ascii="Arial" w:hAnsi="Arial" w:cs="Arial"/>
          <w:bCs/>
          <w:szCs w:val="24"/>
        </w:rPr>
        <w:tab/>
        <w:t>In line with the Association’s visions, values and aims, this Policy aims:</w:t>
      </w:r>
    </w:p>
    <w:p w:rsidR="00A954E6" w:rsidRPr="00A954E6" w:rsidRDefault="00A954E6" w:rsidP="00A954E6">
      <w:pPr>
        <w:widowControl/>
        <w:tabs>
          <w:tab w:val="left" w:pos="720"/>
        </w:tabs>
        <w:ind w:left="1530" w:hanging="810"/>
        <w:rPr>
          <w:rFonts w:ascii="Arial" w:hAnsi="Arial" w:cs="Arial"/>
          <w:bCs/>
          <w:szCs w:val="24"/>
        </w:rPr>
      </w:pPr>
      <w:r w:rsidRPr="00A954E6">
        <w:rPr>
          <w:rFonts w:ascii="Arial" w:hAnsi="Arial" w:cs="Arial"/>
          <w:bCs/>
          <w:szCs w:val="24"/>
        </w:rPr>
        <w:t> </w:t>
      </w:r>
    </w:p>
    <w:p w:rsidR="00A954E6" w:rsidRPr="00A954E6" w:rsidRDefault="00A954E6" w:rsidP="00A954E6">
      <w:pPr>
        <w:pStyle w:val="ListParagraph"/>
        <w:widowControl/>
        <w:numPr>
          <w:ilvl w:val="0"/>
          <w:numId w:val="33"/>
        </w:numPr>
        <w:tabs>
          <w:tab w:val="left" w:pos="720"/>
          <w:tab w:val="left" w:pos="1080"/>
        </w:tabs>
        <w:jc w:val="both"/>
        <w:rPr>
          <w:rFonts w:ascii="Arial" w:hAnsi="Arial" w:cs="Arial"/>
          <w:bCs/>
          <w:szCs w:val="24"/>
        </w:rPr>
      </w:pPr>
      <w:r w:rsidRPr="00A954E6">
        <w:rPr>
          <w:rFonts w:ascii="Arial" w:hAnsi="Arial" w:cs="Arial"/>
          <w:bCs/>
          <w:szCs w:val="24"/>
        </w:rPr>
        <w:t>To promote good practice in the planning and delivery of the housing services</w:t>
      </w:r>
    </w:p>
    <w:p w:rsidR="00A954E6" w:rsidRPr="00A954E6" w:rsidRDefault="00A954E6" w:rsidP="00A954E6">
      <w:pPr>
        <w:widowControl/>
        <w:tabs>
          <w:tab w:val="left" w:pos="720"/>
          <w:tab w:val="left" w:pos="1080"/>
        </w:tabs>
        <w:ind w:left="1800"/>
        <w:jc w:val="both"/>
        <w:rPr>
          <w:rFonts w:ascii="Arial" w:hAnsi="Arial" w:cs="Arial"/>
          <w:bCs/>
          <w:szCs w:val="24"/>
        </w:rPr>
      </w:pPr>
    </w:p>
    <w:p w:rsidR="00A954E6" w:rsidRPr="00A954E6" w:rsidRDefault="00A954E6" w:rsidP="00A954E6">
      <w:pPr>
        <w:pStyle w:val="ListParagraph"/>
        <w:widowControl/>
        <w:numPr>
          <w:ilvl w:val="0"/>
          <w:numId w:val="33"/>
        </w:numPr>
        <w:tabs>
          <w:tab w:val="left" w:pos="709"/>
          <w:tab w:val="left" w:pos="851"/>
          <w:tab w:val="left" w:pos="1440"/>
        </w:tabs>
        <w:jc w:val="both"/>
        <w:rPr>
          <w:rFonts w:ascii="Arial" w:hAnsi="Arial" w:cs="Arial"/>
          <w:szCs w:val="24"/>
        </w:rPr>
      </w:pPr>
      <w:r w:rsidRPr="00A954E6">
        <w:rPr>
          <w:rFonts w:ascii="Arial" w:hAnsi="Arial" w:cs="Arial"/>
          <w:bCs/>
          <w:szCs w:val="24"/>
        </w:rPr>
        <w:t>To promote and facilitate inter agency co-operation as a means of meeting the housing, social and economic needs of the people of Govan.</w:t>
      </w:r>
    </w:p>
    <w:p w:rsidR="00A954E6" w:rsidRPr="00A954E6" w:rsidRDefault="00A954E6" w:rsidP="00A954E6">
      <w:pPr>
        <w:widowControl/>
        <w:ind w:left="720"/>
        <w:jc w:val="both"/>
        <w:rPr>
          <w:rFonts w:ascii="Arial" w:hAnsi="Arial" w:cs="Arial"/>
          <w:szCs w:val="24"/>
        </w:rPr>
      </w:pPr>
    </w:p>
    <w:p w:rsidR="00A954E6" w:rsidRDefault="00A954E6" w:rsidP="00A954E6">
      <w:pPr>
        <w:pStyle w:val="ListParagraph"/>
        <w:widowControl/>
        <w:numPr>
          <w:ilvl w:val="0"/>
          <w:numId w:val="33"/>
        </w:numPr>
        <w:tabs>
          <w:tab w:val="left" w:pos="567"/>
          <w:tab w:val="left" w:pos="1440"/>
        </w:tabs>
        <w:jc w:val="both"/>
        <w:rPr>
          <w:rFonts w:ascii="Arial" w:hAnsi="Arial" w:cs="Arial"/>
          <w:szCs w:val="24"/>
        </w:rPr>
      </w:pPr>
      <w:r w:rsidRPr="00A954E6">
        <w:rPr>
          <w:rFonts w:ascii="Arial" w:hAnsi="Arial" w:cs="Arial"/>
          <w:szCs w:val="24"/>
        </w:rPr>
        <w:t>To maintain and sustain our properties and the developments in which they are located to an appropriate standard in line with our legal obligations and those obligations contained within the Scottish Secure Tenancy Agreement.</w:t>
      </w:r>
    </w:p>
    <w:p w:rsidR="00A954E6" w:rsidRPr="00A954E6" w:rsidRDefault="00A954E6" w:rsidP="00A954E6">
      <w:pPr>
        <w:pStyle w:val="ListParagraph"/>
        <w:rPr>
          <w:rFonts w:ascii="Arial" w:hAnsi="Arial" w:cs="Arial"/>
          <w:szCs w:val="24"/>
        </w:rPr>
      </w:pPr>
    </w:p>
    <w:p w:rsidR="00A954E6" w:rsidRPr="00A954E6" w:rsidRDefault="00A954E6" w:rsidP="00A954E6">
      <w:pPr>
        <w:pStyle w:val="ListParagraph"/>
        <w:widowControl/>
        <w:numPr>
          <w:ilvl w:val="0"/>
          <w:numId w:val="33"/>
        </w:numPr>
        <w:tabs>
          <w:tab w:val="left" w:pos="567"/>
          <w:tab w:val="left" w:pos="1440"/>
        </w:tabs>
        <w:jc w:val="both"/>
        <w:rPr>
          <w:rFonts w:ascii="Arial" w:hAnsi="Arial" w:cs="Arial"/>
          <w:szCs w:val="24"/>
        </w:rPr>
      </w:pPr>
      <w:r w:rsidRPr="00A954E6">
        <w:rPr>
          <w:rFonts w:ascii="Arial" w:hAnsi="Arial" w:cs="Arial"/>
          <w:szCs w:val="24"/>
        </w:rPr>
        <w:t>To maintain an environment which is clean and tidy</w:t>
      </w:r>
    </w:p>
    <w:p w:rsidR="00A954E6" w:rsidRPr="00A954E6" w:rsidRDefault="00A954E6" w:rsidP="00A954E6">
      <w:pPr>
        <w:widowControl/>
        <w:ind w:left="720"/>
        <w:jc w:val="both"/>
        <w:rPr>
          <w:rFonts w:ascii="Arial" w:hAnsi="Arial" w:cs="Arial"/>
          <w:szCs w:val="24"/>
        </w:rPr>
      </w:pPr>
    </w:p>
    <w:p w:rsidR="00A954E6" w:rsidRPr="00A954E6" w:rsidRDefault="00A954E6" w:rsidP="00A954E6">
      <w:pPr>
        <w:pStyle w:val="ListParagraph"/>
        <w:widowControl/>
        <w:numPr>
          <w:ilvl w:val="0"/>
          <w:numId w:val="33"/>
        </w:numPr>
        <w:tabs>
          <w:tab w:val="left" w:pos="720"/>
          <w:tab w:val="left" w:pos="1080"/>
          <w:tab w:val="left" w:pos="1440"/>
        </w:tabs>
        <w:jc w:val="both"/>
        <w:rPr>
          <w:rFonts w:ascii="Arial" w:hAnsi="Arial" w:cs="Arial"/>
          <w:szCs w:val="24"/>
        </w:rPr>
      </w:pPr>
      <w:r w:rsidRPr="00A954E6">
        <w:rPr>
          <w:rFonts w:ascii="Arial" w:hAnsi="Arial" w:cs="Arial"/>
          <w:szCs w:val="24"/>
        </w:rPr>
        <w:t>To respond to complaints and enquiries within a reasonable timescale.</w:t>
      </w:r>
    </w:p>
    <w:p w:rsidR="00A954E6" w:rsidRPr="00A954E6" w:rsidRDefault="00A954E6" w:rsidP="00A954E6">
      <w:pPr>
        <w:widowControl/>
        <w:ind w:left="720"/>
        <w:jc w:val="both"/>
        <w:rPr>
          <w:rFonts w:ascii="Arial" w:hAnsi="Arial" w:cs="Arial"/>
          <w:szCs w:val="24"/>
        </w:rPr>
      </w:pPr>
    </w:p>
    <w:p w:rsidR="00A954E6" w:rsidRDefault="00A954E6" w:rsidP="00A954E6">
      <w:pPr>
        <w:pStyle w:val="ListParagraph"/>
        <w:widowControl/>
        <w:numPr>
          <w:ilvl w:val="0"/>
          <w:numId w:val="33"/>
        </w:numPr>
        <w:tabs>
          <w:tab w:val="left" w:pos="720"/>
          <w:tab w:val="left" w:pos="1080"/>
          <w:tab w:val="left" w:pos="1440"/>
        </w:tabs>
        <w:jc w:val="both"/>
        <w:rPr>
          <w:rFonts w:ascii="Arial" w:hAnsi="Arial" w:cs="Arial"/>
          <w:szCs w:val="24"/>
        </w:rPr>
      </w:pPr>
      <w:r w:rsidRPr="00A954E6">
        <w:rPr>
          <w:rFonts w:ascii="Arial" w:hAnsi="Arial" w:cs="Arial"/>
          <w:szCs w:val="24"/>
        </w:rPr>
        <w:lastRenderedPageBreak/>
        <w:t>To monitor the quality of the service provided by our in house Estate caretakers and external contractors to check it is efficient and represents value for money.</w:t>
      </w:r>
    </w:p>
    <w:p w:rsidR="00A954E6" w:rsidRPr="00A954E6" w:rsidRDefault="00A954E6" w:rsidP="00A954E6">
      <w:pPr>
        <w:pStyle w:val="ListParagraph"/>
        <w:rPr>
          <w:rFonts w:ascii="Arial" w:hAnsi="Arial" w:cs="Arial"/>
          <w:szCs w:val="24"/>
        </w:rPr>
      </w:pPr>
    </w:p>
    <w:p w:rsidR="00A954E6" w:rsidRDefault="00A954E6" w:rsidP="00A954E6">
      <w:pPr>
        <w:pStyle w:val="ListParagraph"/>
        <w:widowControl/>
        <w:numPr>
          <w:ilvl w:val="0"/>
          <w:numId w:val="33"/>
        </w:numPr>
        <w:tabs>
          <w:tab w:val="left" w:pos="720"/>
          <w:tab w:val="left" w:pos="1080"/>
          <w:tab w:val="left" w:pos="1440"/>
        </w:tabs>
        <w:jc w:val="both"/>
        <w:rPr>
          <w:rFonts w:ascii="Arial" w:hAnsi="Arial" w:cs="Arial"/>
          <w:szCs w:val="24"/>
        </w:rPr>
      </w:pPr>
      <w:r w:rsidRPr="00A954E6">
        <w:rPr>
          <w:rFonts w:ascii="Arial" w:hAnsi="Arial" w:cs="Arial"/>
          <w:szCs w:val="24"/>
        </w:rPr>
        <w:t>To work closely with all other agencies to provide effective estate management</w:t>
      </w:r>
    </w:p>
    <w:p w:rsidR="00A954E6" w:rsidRPr="00A954E6" w:rsidRDefault="00A954E6" w:rsidP="00A954E6">
      <w:pPr>
        <w:pStyle w:val="ListParagraph"/>
        <w:rPr>
          <w:rFonts w:ascii="Arial" w:hAnsi="Arial" w:cs="Arial"/>
          <w:szCs w:val="24"/>
        </w:rPr>
      </w:pPr>
    </w:p>
    <w:p w:rsidR="00A954E6" w:rsidRPr="00A954E6" w:rsidRDefault="00A954E6" w:rsidP="00A954E6">
      <w:pPr>
        <w:pStyle w:val="ListParagraph"/>
        <w:widowControl/>
        <w:numPr>
          <w:ilvl w:val="0"/>
          <w:numId w:val="33"/>
        </w:numPr>
        <w:tabs>
          <w:tab w:val="left" w:pos="720"/>
          <w:tab w:val="left" w:pos="1080"/>
          <w:tab w:val="left" w:pos="1440"/>
        </w:tabs>
        <w:jc w:val="both"/>
        <w:rPr>
          <w:rFonts w:ascii="Arial" w:hAnsi="Arial" w:cs="Arial"/>
          <w:szCs w:val="24"/>
        </w:rPr>
      </w:pPr>
      <w:r w:rsidRPr="00A954E6">
        <w:rPr>
          <w:rFonts w:ascii="Arial" w:hAnsi="Arial" w:cs="Arial"/>
          <w:szCs w:val="24"/>
        </w:rPr>
        <w:t>To ensure that those residents who are not our tenants but for whom we act as Factor get good value for money</w:t>
      </w:r>
    </w:p>
    <w:p w:rsidR="00A954E6" w:rsidRPr="00A954E6" w:rsidRDefault="00A954E6" w:rsidP="00A954E6">
      <w:pPr>
        <w:widowControl/>
        <w:ind w:left="720"/>
        <w:jc w:val="both"/>
        <w:rPr>
          <w:rFonts w:ascii="Arial" w:hAnsi="Arial" w:cs="Arial"/>
          <w:szCs w:val="24"/>
        </w:rPr>
      </w:pPr>
    </w:p>
    <w:p w:rsidR="00A954E6" w:rsidRPr="00A954E6" w:rsidRDefault="00A954E6" w:rsidP="00A954E6">
      <w:pPr>
        <w:keepNext/>
        <w:widowControl/>
        <w:tabs>
          <w:tab w:val="left" w:pos="709"/>
        </w:tabs>
        <w:ind w:left="709" w:hanging="709"/>
        <w:jc w:val="both"/>
        <w:outlineLvl w:val="0"/>
        <w:rPr>
          <w:rFonts w:ascii="Arial" w:hAnsi="Arial" w:cs="Arial"/>
          <w:bCs/>
          <w:szCs w:val="24"/>
        </w:rPr>
      </w:pPr>
      <w:r w:rsidRPr="00A954E6">
        <w:rPr>
          <w:rFonts w:ascii="Arial" w:hAnsi="Arial" w:cs="Arial"/>
          <w:bCs/>
          <w:szCs w:val="24"/>
        </w:rPr>
        <w:t>2.1</w:t>
      </w:r>
      <w:r w:rsidRPr="00A954E6">
        <w:rPr>
          <w:rFonts w:ascii="Arial" w:hAnsi="Arial" w:cs="Arial"/>
          <w:bCs/>
          <w:szCs w:val="24"/>
        </w:rPr>
        <w:tab/>
        <w:t>Govan HA aims to be accountable to the community in which we operate.  We invite tenants and others affected by its policies and procedures to provide any feedback to improve the Association’s service delivery.  The Association has a Service Scrutiny Panel in its area of operation to review policies and to look at the standards operating in our area.</w:t>
      </w:r>
    </w:p>
    <w:p w:rsidR="00A954E6" w:rsidRPr="00A954E6" w:rsidRDefault="00A954E6" w:rsidP="00A954E6">
      <w:pPr>
        <w:widowControl/>
        <w:jc w:val="both"/>
        <w:rPr>
          <w:rFonts w:ascii="Arial" w:hAnsi="Arial" w:cs="Arial"/>
          <w:szCs w:val="24"/>
        </w:rPr>
      </w:pPr>
    </w:p>
    <w:p w:rsidR="00A954E6" w:rsidRPr="00A954E6" w:rsidRDefault="00A954E6" w:rsidP="00A954E6">
      <w:pPr>
        <w:widowControl/>
        <w:jc w:val="both"/>
        <w:rPr>
          <w:rFonts w:ascii="Arial" w:hAnsi="Arial" w:cs="Arial"/>
          <w:szCs w:val="24"/>
        </w:rPr>
      </w:pPr>
    </w:p>
    <w:p w:rsidR="00A954E6" w:rsidRPr="00A954E6" w:rsidRDefault="00A954E6" w:rsidP="00A954E6">
      <w:pPr>
        <w:widowControl/>
        <w:ind w:left="709" w:hanging="709"/>
        <w:jc w:val="both"/>
        <w:rPr>
          <w:rFonts w:ascii="Arial" w:hAnsi="Arial" w:cs="Arial"/>
          <w:szCs w:val="24"/>
        </w:rPr>
      </w:pPr>
      <w:r w:rsidRPr="00A954E6">
        <w:rPr>
          <w:rFonts w:ascii="Arial" w:hAnsi="Arial" w:cs="Arial"/>
          <w:szCs w:val="24"/>
        </w:rPr>
        <w:t>2.2</w:t>
      </w:r>
      <w:r w:rsidRPr="00A954E6">
        <w:rPr>
          <w:rFonts w:ascii="Arial" w:hAnsi="Arial" w:cs="Arial"/>
          <w:szCs w:val="24"/>
        </w:rPr>
        <w:tab/>
        <w:t>The purpose of the Estate Management Policy is to inform tenants as to the Policies and procedures operated by Govan HA and others to ensure that the area in which tenants live are safe, secure and high quality places.  Estate management is not just about the physical environment but also includes advice and support to tenants and residents.  It involves liaising and working with neighbouring residents and ensuring the environment is safe for others who may visit, use or enter Association land or property.  A key priority is to ensure that where there are estate management problems that they are dealt with promptly either by Govan HA or in conjunction with other agencies to resolve the issue.</w:t>
      </w:r>
    </w:p>
    <w:p w:rsidR="00A954E6" w:rsidRPr="00A954E6" w:rsidRDefault="00A954E6" w:rsidP="00A954E6">
      <w:pPr>
        <w:widowControl/>
        <w:tabs>
          <w:tab w:val="left" w:pos="720"/>
          <w:tab w:val="left" w:pos="1080"/>
          <w:tab w:val="left" w:pos="1440"/>
        </w:tabs>
        <w:jc w:val="both"/>
        <w:rPr>
          <w:rFonts w:ascii="Arial" w:hAnsi="Arial" w:cs="Arial"/>
          <w:szCs w:val="24"/>
        </w:rPr>
      </w:pPr>
    </w:p>
    <w:p w:rsidR="00A954E6" w:rsidRPr="00A954E6" w:rsidRDefault="00A954E6" w:rsidP="00A954E6">
      <w:pPr>
        <w:widowControl/>
        <w:tabs>
          <w:tab w:val="left" w:pos="720"/>
          <w:tab w:val="left" w:pos="1080"/>
          <w:tab w:val="left" w:pos="1440"/>
        </w:tabs>
        <w:jc w:val="both"/>
        <w:rPr>
          <w:rFonts w:ascii="Arial" w:hAnsi="Arial" w:cs="Arial"/>
          <w:szCs w:val="24"/>
        </w:rPr>
      </w:pPr>
    </w:p>
    <w:p w:rsidR="00A954E6" w:rsidRPr="00A954E6" w:rsidRDefault="00A954E6" w:rsidP="00A954E6">
      <w:pPr>
        <w:widowControl/>
        <w:tabs>
          <w:tab w:val="left" w:pos="720"/>
          <w:tab w:val="left" w:pos="1080"/>
          <w:tab w:val="left" w:pos="1440"/>
        </w:tabs>
        <w:jc w:val="both"/>
        <w:rPr>
          <w:rFonts w:ascii="Arial" w:hAnsi="Arial" w:cs="Arial"/>
          <w:b/>
          <w:szCs w:val="24"/>
        </w:rPr>
      </w:pPr>
      <w:r w:rsidRPr="00A954E6">
        <w:rPr>
          <w:rFonts w:ascii="Arial" w:hAnsi="Arial" w:cs="Arial"/>
          <w:b/>
          <w:szCs w:val="24"/>
        </w:rPr>
        <w:t>3.0</w:t>
      </w:r>
      <w:r w:rsidRPr="00A954E6">
        <w:rPr>
          <w:rFonts w:ascii="Arial" w:hAnsi="Arial" w:cs="Arial"/>
          <w:b/>
          <w:szCs w:val="24"/>
        </w:rPr>
        <w:tab/>
        <w:t>General Principles</w:t>
      </w:r>
    </w:p>
    <w:p w:rsidR="00A954E6" w:rsidRPr="00A954E6" w:rsidRDefault="00A954E6" w:rsidP="00A954E6">
      <w:pPr>
        <w:widowControl/>
        <w:tabs>
          <w:tab w:val="left" w:pos="720"/>
          <w:tab w:val="left" w:pos="1080"/>
          <w:tab w:val="left" w:pos="1440"/>
        </w:tabs>
        <w:jc w:val="both"/>
        <w:rPr>
          <w:rFonts w:ascii="Arial" w:hAnsi="Arial" w:cs="Arial"/>
          <w:szCs w:val="24"/>
        </w:rPr>
      </w:pPr>
    </w:p>
    <w:p w:rsidR="00A954E6" w:rsidRPr="00A954E6" w:rsidRDefault="00A954E6" w:rsidP="00A954E6">
      <w:pPr>
        <w:widowControl/>
        <w:jc w:val="both"/>
        <w:rPr>
          <w:rFonts w:ascii="Arial" w:hAnsi="Arial" w:cs="Arial"/>
          <w:szCs w:val="24"/>
        </w:rPr>
      </w:pPr>
      <w:r w:rsidRPr="00A954E6">
        <w:rPr>
          <w:rFonts w:ascii="Arial" w:hAnsi="Arial" w:cs="Arial"/>
          <w:szCs w:val="24"/>
        </w:rPr>
        <w:t>3.1</w:t>
      </w:r>
      <w:r w:rsidRPr="00A954E6">
        <w:rPr>
          <w:rFonts w:ascii="Arial" w:hAnsi="Arial" w:cs="Arial"/>
          <w:szCs w:val="24"/>
        </w:rPr>
        <w:tab/>
        <w:t xml:space="preserve">The Association has agreed that estate management will include the </w:t>
      </w:r>
      <w:r>
        <w:rPr>
          <w:rFonts w:ascii="Arial" w:hAnsi="Arial" w:cs="Arial"/>
          <w:szCs w:val="24"/>
        </w:rPr>
        <w:tab/>
      </w:r>
      <w:r w:rsidRPr="00A954E6">
        <w:rPr>
          <w:rFonts w:ascii="Arial" w:hAnsi="Arial" w:cs="Arial"/>
          <w:szCs w:val="24"/>
        </w:rPr>
        <w:t>following: -</w:t>
      </w:r>
    </w:p>
    <w:p w:rsidR="00A954E6" w:rsidRPr="00A954E6" w:rsidRDefault="00A954E6" w:rsidP="00A954E6">
      <w:pPr>
        <w:widowControl/>
        <w:jc w:val="both"/>
        <w:rPr>
          <w:rFonts w:ascii="Arial" w:hAnsi="Arial" w:cs="Arial"/>
          <w:szCs w:val="24"/>
        </w:rPr>
      </w:pPr>
    </w:p>
    <w:p w:rsidR="00A954E6" w:rsidRPr="00A954E6" w:rsidRDefault="00A954E6" w:rsidP="00A954E6">
      <w:pPr>
        <w:widowControl/>
        <w:numPr>
          <w:ilvl w:val="0"/>
          <w:numId w:val="26"/>
        </w:numPr>
        <w:jc w:val="both"/>
        <w:rPr>
          <w:rFonts w:ascii="Arial" w:hAnsi="Arial" w:cs="Arial"/>
          <w:szCs w:val="24"/>
        </w:rPr>
      </w:pPr>
      <w:r w:rsidRPr="00A954E6">
        <w:rPr>
          <w:rFonts w:ascii="Arial" w:hAnsi="Arial" w:cs="Arial"/>
          <w:szCs w:val="24"/>
        </w:rPr>
        <w:t>Provide advice and assistance to tenants on tenancy related issues and statutory requirements relating to estate management to help maintain their tenancies and the environment to the best of their ability</w:t>
      </w:r>
    </w:p>
    <w:p w:rsidR="00A954E6" w:rsidRPr="00A954E6" w:rsidRDefault="00A954E6" w:rsidP="00A954E6">
      <w:pPr>
        <w:widowControl/>
        <w:ind w:left="720"/>
        <w:jc w:val="both"/>
        <w:rPr>
          <w:rFonts w:ascii="Arial" w:hAnsi="Arial" w:cs="Arial"/>
          <w:szCs w:val="24"/>
        </w:rPr>
      </w:pPr>
    </w:p>
    <w:p w:rsidR="00A954E6" w:rsidRPr="00A954E6" w:rsidRDefault="00A954E6" w:rsidP="00A954E6">
      <w:pPr>
        <w:widowControl/>
        <w:numPr>
          <w:ilvl w:val="0"/>
          <w:numId w:val="26"/>
        </w:numPr>
        <w:jc w:val="both"/>
        <w:rPr>
          <w:rFonts w:ascii="Arial" w:hAnsi="Arial" w:cs="Arial"/>
          <w:szCs w:val="24"/>
        </w:rPr>
      </w:pPr>
      <w:r w:rsidRPr="00A954E6">
        <w:rPr>
          <w:rFonts w:ascii="Arial" w:hAnsi="Arial" w:cs="Arial"/>
          <w:szCs w:val="24"/>
        </w:rPr>
        <w:t>Enforce tenancy conditions and deed of condition requirements relating to estate management in a firm, prompt and sensitive manner, using legal action as a last resort.</w:t>
      </w:r>
    </w:p>
    <w:p w:rsidR="00A954E6" w:rsidRPr="00A954E6" w:rsidRDefault="00A954E6" w:rsidP="00A954E6">
      <w:pPr>
        <w:widowControl/>
        <w:ind w:left="720"/>
        <w:jc w:val="both"/>
        <w:rPr>
          <w:rFonts w:ascii="Arial" w:hAnsi="Arial" w:cs="Arial"/>
          <w:szCs w:val="24"/>
        </w:rPr>
      </w:pPr>
    </w:p>
    <w:p w:rsidR="00A954E6" w:rsidRPr="00A954E6" w:rsidRDefault="00A954E6" w:rsidP="00A954E6">
      <w:pPr>
        <w:widowControl/>
        <w:numPr>
          <w:ilvl w:val="0"/>
          <w:numId w:val="26"/>
        </w:numPr>
        <w:jc w:val="both"/>
        <w:rPr>
          <w:rFonts w:ascii="Arial" w:hAnsi="Arial" w:cs="Arial"/>
          <w:szCs w:val="24"/>
        </w:rPr>
      </w:pPr>
      <w:r w:rsidRPr="00A954E6">
        <w:rPr>
          <w:rFonts w:ascii="Arial" w:hAnsi="Arial" w:cs="Arial"/>
          <w:szCs w:val="24"/>
        </w:rPr>
        <w:t>Monitor empty properties, gardens and surrounding areas so that our community remains attractive and secure</w:t>
      </w:r>
    </w:p>
    <w:p w:rsidR="00A954E6" w:rsidRPr="00A954E6" w:rsidRDefault="00A954E6" w:rsidP="00A954E6">
      <w:pPr>
        <w:widowControl/>
        <w:ind w:left="720"/>
        <w:jc w:val="both"/>
        <w:rPr>
          <w:rFonts w:ascii="Arial" w:hAnsi="Arial" w:cs="Arial"/>
          <w:szCs w:val="24"/>
        </w:rPr>
      </w:pPr>
    </w:p>
    <w:p w:rsidR="00A954E6" w:rsidRPr="00A954E6" w:rsidRDefault="00A954E6" w:rsidP="00A954E6">
      <w:pPr>
        <w:widowControl/>
        <w:numPr>
          <w:ilvl w:val="0"/>
          <w:numId w:val="26"/>
        </w:numPr>
        <w:jc w:val="both"/>
        <w:rPr>
          <w:rFonts w:ascii="Arial" w:hAnsi="Arial" w:cs="Arial"/>
          <w:szCs w:val="24"/>
        </w:rPr>
      </w:pPr>
      <w:r w:rsidRPr="00A954E6">
        <w:rPr>
          <w:rFonts w:ascii="Arial" w:hAnsi="Arial" w:cs="Arial"/>
          <w:szCs w:val="24"/>
        </w:rPr>
        <w:t>Consult with tenants and residents on estate management issues and ensure that services are appropriate and relevant to local needs</w:t>
      </w:r>
    </w:p>
    <w:p w:rsidR="00A954E6" w:rsidRPr="00A954E6" w:rsidRDefault="00A954E6" w:rsidP="00A954E6">
      <w:pPr>
        <w:widowControl/>
        <w:ind w:left="720"/>
        <w:jc w:val="both"/>
        <w:rPr>
          <w:rFonts w:ascii="Arial" w:hAnsi="Arial" w:cs="Arial"/>
          <w:szCs w:val="24"/>
        </w:rPr>
      </w:pPr>
    </w:p>
    <w:p w:rsidR="00A954E6" w:rsidRPr="00A954E6" w:rsidRDefault="00A954E6" w:rsidP="00A954E6">
      <w:pPr>
        <w:widowControl/>
        <w:numPr>
          <w:ilvl w:val="0"/>
          <w:numId w:val="26"/>
        </w:numPr>
        <w:jc w:val="both"/>
        <w:rPr>
          <w:rFonts w:ascii="Arial" w:hAnsi="Arial" w:cs="Arial"/>
          <w:szCs w:val="24"/>
        </w:rPr>
      </w:pPr>
      <w:r w:rsidRPr="00A954E6">
        <w:rPr>
          <w:rFonts w:ascii="Arial" w:hAnsi="Arial" w:cs="Arial"/>
          <w:szCs w:val="24"/>
        </w:rPr>
        <w:lastRenderedPageBreak/>
        <w:t>Agree and meet standards for the management of communal areas and facilities and the upkeep of the physical environment in Association ownership</w:t>
      </w:r>
    </w:p>
    <w:p w:rsidR="00A954E6" w:rsidRPr="00A954E6" w:rsidRDefault="00A954E6" w:rsidP="00A954E6">
      <w:pPr>
        <w:widowControl/>
        <w:ind w:left="720"/>
        <w:jc w:val="both"/>
        <w:rPr>
          <w:rFonts w:ascii="Arial" w:hAnsi="Arial" w:cs="Arial"/>
          <w:szCs w:val="24"/>
        </w:rPr>
      </w:pPr>
    </w:p>
    <w:p w:rsidR="00A954E6" w:rsidRPr="00A954E6" w:rsidRDefault="00A954E6" w:rsidP="00A954E6">
      <w:pPr>
        <w:widowControl/>
        <w:numPr>
          <w:ilvl w:val="0"/>
          <w:numId w:val="26"/>
        </w:numPr>
        <w:jc w:val="both"/>
        <w:rPr>
          <w:rFonts w:ascii="Arial" w:hAnsi="Arial" w:cs="Arial"/>
          <w:szCs w:val="24"/>
        </w:rPr>
      </w:pPr>
      <w:r w:rsidRPr="00A954E6">
        <w:rPr>
          <w:rFonts w:ascii="Arial" w:hAnsi="Arial" w:cs="Arial"/>
          <w:szCs w:val="24"/>
        </w:rPr>
        <w:t>Work with other agencies, including the statutory authorities to ensure estate management standards are achieved</w:t>
      </w:r>
    </w:p>
    <w:p w:rsidR="00A954E6" w:rsidRPr="00A954E6" w:rsidRDefault="00A954E6" w:rsidP="00A954E6">
      <w:pPr>
        <w:widowControl/>
        <w:ind w:left="720"/>
        <w:jc w:val="both"/>
        <w:rPr>
          <w:rFonts w:ascii="Arial" w:hAnsi="Arial" w:cs="Arial"/>
          <w:szCs w:val="24"/>
        </w:rPr>
      </w:pPr>
    </w:p>
    <w:p w:rsidR="00A954E6" w:rsidRPr="00A954E6" w:rsidRDefault="00A954E6" w:rsidP="00A954E6">
      <w:pPr>
        <w:widowControl/>
        <w:numPr>
          <w:ilvl w:val="0"/>
          <w:numId w:val="26"/>
        </w:numPr>
        <w:jc w:val="both"/>
        <w:rPr>
          <w:rFonts w:ascii="Arial" w:hAnsi="Arial" w:cs="Arial"/>
          <w:szCs w:val="24"/>
        </w:rPr>
      </w:pPr>
      <w:r w:rsidRPr="00A954E6">
        <w:rPr>
          <w:rFonts w:ascii="Arial" w:hAnsi="Arial" w:cs="Arial"/>
          <w:szCs w:val="24"/>
        </w:rPr>
        <w:t>Provide advice and assistance to tenants and owner occupiers on services which enhance the local community, such as initiatives to reduce crime and improve the environment</w:t>
      </w:r>
    </w:p>
    <w:p w:rsidR="00A954E6" w:rsidRPr="00A954E6" w:rsidRDefault="00A954E6" w:rsidP="00A954E6">
      <w:pPr>
        <w:widowControl/>
        <w:ind w:left="720"/>
        <w:jc w:val="both"/>
        <w:rPr>
          <w:rFonts w:ascii="Arial" w:hAnsi="Arial" w:cs="Arial"/>
          <w:szCs w:val="24"/>
        </w:rPr>
      </w:pPr>
    </w:p>
    <w:p w:rsidR="00A954E6" w:rsidRPr="00A954E6" w:rsidRDefault="00A954E6" w:rsidP="00A954E6">
      <w:pPr>
        <w:widowControl/>
        <w:numPr>
          <w:ilvl w:val="0"/>
          <w:numId w:val="26"/>
        </w:numPr>
        <w:tabs>
          <w:tab w:val="left" w:pos="720"/>
          <w:tab w:val="left" w:pos="1080"/>
          <w:tab w:val="left" w:pos="1440"/>
        </w:tabs>
        <w:jc w:val="both"/>
        <w:rPr>
          <w:rFonts w:ascii="Arial" w:hAnsi="Arial" w:cs="Arial"/>
          <w:color w:val="1F497D"/>
          <w:szCs w:val="24"/>
        </w:rPr>
      </w:pPr>
      <w:r w:rsidRPr="00A954E6">
        <w:rPr>
          <w:rFonts w:ascii="Arial" w:hAnsi="Arial" w:cs="Arial"/>
          <w:szCs w:val="24"/>
        </w:rPr>
        <w:t>Ensure that estate management services are planned, adequately resources and effectively budgeted and controlled.</w:t>
      </w:r>
    </w:p>
    <w:p w:rsidR="00A954E6" w:rsidRPr="00A954E6" w:rsidRDefault="00A954E6" w:rsidP="00A954E6">
      <w:pPr>
        <w:widowControl/>
        <w:autoSpaceDE w:val="0"/>
        <w:autoSpaceDN w:val="0"/>
        <w:adjustRightInd w:val="0"/>
        <w:jc w:val="both"/>
        <w:rPr>
          <w:rFonts w:ascii="Arial" w:hAnsi="Arial" w:cs="Arial"/>
          <w:b/>
          <w:bCs/>
          <w:szCs w:val="24"/>
        </w:rPr>
      </w:pPr>
    </w:p>
    <w:p w:rsidR="00A954E6" w:rsidRPr="00A954E6" w:rsidRDefault="00A954E6" w:rsidP="00A954E6">
      <w:pPr>
        <w:widowControl/>
        <w:autoSpaceDE w:val="0"/>
        <w:autoSpaceDN w:val="0"/>
        <w:adjustRightInd w:val="0"/>
        <w:jc w:val="both"/>
        <w:rPr>
          <w:rFonts w:ascii="Arial" w:hAnsi="Arial" w:cs="Arial"/>
          <w:b/>
          <w:bCs/>
          <w:szCs w:val="24"/>
        </w:rPr>
      </w:pPr>
    </w:p>
    <w:p w:rsidR="00A954E6" w:rsidRPr="00A954E6" w:rsidRDefault="00A954E6" w:rsidP="00A954E6">
      <w:pPr>
        <w:widowControl/>
        <w:autoSpaceDE w:val="0"/>
        <w:autoSpaceDN w:val="0"/>
        <w:adjustRightInd w:val="0"/>
        <w:jc w:val="both"/>
        <w:rPr>
          <w:rFonts w:ascii="Arial" w:hAnsi="Arial" w:cs="Arial"/>
          <w:b/>
          <w:bCs/>
          <w:szCs w:val="24"/>
        </w:rPr>
      </w:pPr>
    </w:p>
    <w:p w:rsidR="00A954E6" w:rsidRPr="00A954E6" w:rsidRDefault="0050142F" w:rsidP="0050142F">
      <w:pPr>
        <w:widowControl/>
        <w:autoSpaceDE w:val="0"/>
        <w:autoSpaceDN w:val="0"/>
        <w:adjustRightInd w:val="0"/>
        <w:jc w:val="both"/>
        <w:rPr>
          <w:rFonts w:ascii="Arial" w:hAnsi="Arial" w:cs="Arial"/>
          <w:b/>
          <w:bCs/>
          <w:szCs w:val="24"/>
        </w:rPr>
      </w:pPr>
      <w:r>
        <w:rPr>
          <w:rFonts w:ascii="Arial" w:hAnsi="Arial" w:cs="Arial"/>
          <w:b/>
          <w:bCs/>
          <w:szCs w:val="24"/>
        </w:rPr>
        <w:t>4.0</w:t>
      </w:r>
      <w:r>
        <w:rPr>
          <w:rFonts w:ascii="Arial" w:hAnsi="Arial" w:cs="Arial"/>
          <w:b/>
          <w:bCs/>
          <w:szCs w:val="24"/>
        </w:rPr>
        <w:tab/>
      </w:r>
      <w:r w:rsidR="00A954E6" w:rsidRPr="00A954E6">
        <w:rPr>
          <w:rFonts w:ascii="Arial" w:hAnsi="Arial" w:cs="Arial"/>
          <w:b/>
          <w:bCs/>
          <w:szCs w:val="24"/>
        </w:rPr>
        <w:t xml:space="preserve">Equalities </w:t>
      </w:r>
      <w:r w:rsidRPr="00A954E6">
        <w:rPr>
          <w:rFonts w:ascii="Arial" w:hAnsi="Arial" w:cs="Arial"/>
          <w:b/>
          <w:bCs/>
          <w:szCs w:val="24"/>
        </w:rPr>
        <w:t>and</w:t>
      </w:r>
      <w:r w:rsidR="00A954E6" w:rsidRPr="00A954E6">
        <w:rPr>
          <w:rFonts w:ascii="Arial" w:hAnsi="Arial" w:cs="Arial"/>
          <w:b/>
          <w:bCs/>
          <w:szCs w:val="24"/>
        </w:rPr>
        <w:t xml:space="preserve"> Diversity</w:t>
      </w:r>
    </w:p>
    <w:p w:rsidR="00A954E6" w:rsidRPr="00A954E6" w:rsidRDefault="00A954E6" w:rsidP="00A954E6">
      <w:pPr>
        <w:widowControl/>
        <w:autoSpaceDE w:val="0"/>
        <w:autoSpaceDN w:val="0"/>
        <w:adjustRightInd w:val="0"/>
        <w:spacing w:line="300" w:lineRule="exact"/>
        <w:jc w:val="both"/>
        <w:rPr>
          <w:rFonts w:ascii="Arial" w:hAnsi="Arial" w:cs="Arial"/>
          <w:szCs w:val="24"/>
        </w:rPr>
      </w:pPr>
    </w:p>
    <w:p w:rsidR="00A954E6" w:rsidRPr="00A954E6" w:rsidRDefault="00A954E6" w:rsidP="00A954E6">
      <w:pPr>
        <w:widowControl/>
        <w:shd w:val="clear" w:color="auto" w:fill="FFFFFF"/>
        <w:spacing w:line="300" w:lineRule="exact"/>
        <w:ind w:left="720" w:hanging="720"/>
        <w:jc w:val="both"/>
        <w:rPr>
          <w:rFonts w:ascii="Arial" w:hAnsi="Arial" w:cs="Arial"/>
          <w:szCs w:val="24"/>
          <w:lang w:val="en" w:eastAsia="en-GB"/>
        </w:rPr>
      </w:pPr>
      <w:r w:rsidRPr="00A954E6">
        <w:rPr>
          <w:rFonts w:ascii="Arial" w:hAnsi="Arial" w:cs="Arial"/>
          <w:szCs w:val="24"/>
          <w:lang w:eastAsia="en-GB"/>
        </w:rPr>
        <w:t>4.1</w:t>
      </w:r>
      <w:r w:rsidRPr="00A954E6">
        <w:rPr>
          <w:rFonts w:ascii="Arial" w:hAnsi="Arial" w:cs="Arial"/>
          <w:szCs w:val="24"/>
          <w:lang w:eastAsia="en-GB"/>
        </w:rPr>
        <w:tab/>
        <w:t xml:space="preserve">Govan Housing Association is committed to equality and diversity and will not discriminate in the operation of this policy on the basis of </w:t>
      </w:r>
      <w:r w:rsidRPr="00A954E6">
        <w:rPr>
          <w:rFonts w:ascii="Arial" w:hAnsi="Arial" w:cs="Arial"/>
          <w:szCs w:val="24"/>
          <w:lang w:val="en" w:eastAsia="en-GB"/>
        </w:rPr>
        <w:t>age; disability; gender reassignment; marriage and civil partnership; pregnancy and maternity; race; religion or belief; sex or sexual orientation.</w:t>
      </w:r>
      <w:r w:rsidRPr="00A954E6">
        <w:rPr>
          <w:rFonts w:ascii="Arial" w:hAnsi="Arial" w:cs="Arial"/>
          <w:szCs w:val="24"/>
          <w:lang w:val="en-US" w:eastAsia="en-GB"/>
        </w:rPr>
        <w:t>The Association will regularly test this policy for Equal Opportunity implications and take appropriate action, where necessary.</w:t>
      </w:r>
    </w:p>
    <w:p w:rsidR="00A954E6" w:rsidRPr="00A954E6" w:rsidRDefault="00A954E6" w:rsidP="00A954E6">
      <w:pPr>
        <w:widowControl/>
        <w:spacing w:line="300" w:lineRule="exact"/>
        <w:ind w:hanging="720"/>
        <w:jc w:val="both"/>
        <w:rPr>
          <w:rFonts w:ascii="Arial" w:hAnsi="Arial" w:cs="Arial"/>
          <w:szCs w:val="24"/>
          <w:lang w:val="en-US"/>
        </w:rPr>
      </w:pPr>
    </w:p>
    <w:p w:rsidR="00A954E6" w:rsidRPr="00A954E6" w:rsidRDefault="00A954E6" w:rsidP="00A954E6">
      <w:pPr>
        <w:widowControl/>
        <w:spacing w:line="300" w:lineRule="exact"/>
        <w:ind w:left="720" w:hanging="720"/>
        <w:jc w:val="both"/>
        <w:rPr>
          <w:rFonts w:ascii="Arial" w:hAnsi="Arial" w:cs="Arial"/>
          <w:szCs w:val="24"/>
          <w:lang w:val="en-US"/>
        </w:rPr>
      </w:pPr>
      <w:r w:rsidRPr="00A954E6">
        <w:rPr>
          <w:rFonts w:ascii="Arial" w:hAnsi="Arial" w:cs="Arial"/>
          <w:szCs w:val="24"/>
          <w:lang w:val="en-US"/>
        </w:rPr>
        <w:t>4.2</w:t>
      </w:r>
      <w:r w:rsidRPr="00A954E6">
        <w:rPr>
          <w:rFonts w:ascii="Arial" w:hAnsi="Arial" w:cs="Arial"/>
          <w:szCs w:val="24"/>
          <w:lang w:val="en-US"/>
        </w:rPr>
        <w:tab/>
      </w:r>
      <w:r w:rsidRPr="00A954E6">
        <w:rPr>
          <w:rFonts w:ascii="Arial" w:hAnsi="Arial" w:cs="Arial"/>
        </w:rPr>
        <w:t>In line with our commitment to equal opportunities, this policy can be made available free of charge in a variety of formats including large print, translated into another language or on audio tape.</w:t>
      </w:r>
    </w:p>
    <w:p w:rsidR="00A954E6" w:rsidRPr="00A954E6" w:rsidRDefault="00A954E6" w:rsidP="00A954E6">
      <w:pPr>
        <w:widowControl/>
        <w:autoSpaceDE w:val="0"/>
        <w:autoSpaceDN w:val="0"/>
        <w:adjustRightInd w:val="0"/>
        <w:ind w:left="720" w:hanging="720"/>
        <w:jc w:val="both"/>
        <w:rPr>
          <w:rFonts w:ascii="Arial" w:hAnsi="Arial" w:cs="Arial"/>
          <w:szCs w:val="24"/>
        </w:rPr>
      </w:pPr>
    </w:p>
    <w:p w:rsidR="00A954E6" w:rsidRPr="00A954E6" w:rsidRDefault="00A954E6" w:rsidP="00A954E6">
      <w:pPr>
        <w:widowControl/>
        <w:autoSpaceDE w:val="0"/>
        <w:autoSpaceDN w:val="0"/>
        <w:adjustRightInd w:val="0"/>
        <w:ind w:left="720" w:hanging="720"/>
        <w:jc w:val="both"/>
        <w:rPr>
          <w:rFonts w:ascii="Arial" w:hAnsi="Arial" w:cs="Arial"/>
          <w:szCs w:val="24"/>
        </w:rPr>
      </w:pPr>
    </w:p>
    <w:p w:rsidR="00A954E6" w:rsidRPr="00A954E6" w:rsidRDefault="00A954E6" w:rsidP="00A954E6">
      <w:pPr>
        <w:widowControl/>
        <w:ind w:left="720" w:hanging="720"/>
        <w:jc w:val="both"/>
        <w:rPr>
          <w:rFonts w:ascii="Arial" w:hAnsi="Arial" w:cs="Arial"/>
          <w:b/>
          <w:szCs w:val="24"/>
        </w:rPr>
      </w:pPr>
      <w:r w:rsidRPr="00A954E6">
        <w:rPr>
          <w:rFonts w:ascii="Arial" w:hAnsi="Arial" w:cs="Arial"/>
          <w:b/>
          <w:szCs w:val="24"/>
        </w:rPr>
        <w:t>5.0</w:t>
      </w:r>
      <w:r w:rsidRPr="00A954E6">
        <w:rPr>
          <w:rFonts w:ascii="Arial" w:hAnsi="Arial" w:cs="Arial"/>
          <w:b/>
          <w:szCs w:val="24"/>
        </w:rPr>
        <w:tab/>
        <w:t>Legal and Regulatory Framework</w:t>
      </w:r>
    </w:p>
    <w:p w:rsidR="00A954E6" w:rsidRPr="00A954E6" w:rsidRDefault="00A954E6" w:rsidP="00A954E6">
      <w:pPr>
        <w:widowControl/>
        <w:ind w:left="720" w:hanging="720"/>
        <w:jc w:val="both"/>
        <w:rPr>
          <w:rFonts w:ascii="Arial" w:hAnsi="Arial" w:cs="Arial"/>
          <w:szCs w:val="24"/>
        </w:rPr>
      </w:pPr>
    </w:p>
    <w:p w:rsidR="00A954E6" w:rsidRPr="00A954E6" w:rsidRDefault="00A954E6" w:rsidP="00A954E6">
      <w:pPr>
        <w:widowControl/>
        <w:ind w:left="720" w:hanging="720"/>
        <w:jc w:val="both"/>
        <w:rPr>
          <w:rFonts w:ascii="Arial" w:hAnsi="Arial" w:cs="Arial"/>
          <w:szCs w:val="24"/>
        </w:rPr>
      </w:pPr>
      <w:r w:rsidRPr="00A954E6">
        <w:rPr>
          <w:rFonts w:ascii="Arial" w:hAnsi="Arial" w:cs="Arial"/>
          <w:szCs w:val="24"/>
        </w:rPr>
        <w:t>5.1</w:t>
      </w:r>
      <w:r w:rsidRPr="00A954E6">
        <w:rPr>
          <w:rFonts w:ascii="Arial" w:hAnsi="Arial" w:cs="Arial"/>
          <w:szCs w:val="24"/>
        </w:rPr>
        <w:tab/>
        <w:t>Legislation</w:t>
      </w:r>
    </w:p>
    <w:p w:rsidR="00A954E6" w:rsidRPr="00A954E6" w:rsidRDefault="00A954E6" w:rsidP="00A954E6">
      <w:pPr>
        <w:widowControl/>
        <w:ind w:left="720" w:hanging="720"/>
        <w:jc w:val="both"/>
        <w:rPr>
          <w:rFonts w:ascii="Arial" w:hAnsi="Arial" w:cs="Arial"/>
          <w:szCs w:val="24"/>
        </w:rPr>
      </w:pPr>
    </w:p>
    <w:p w:rsidR="00A954E6" w:rsidRPr="00A954E6" w:rsidRDefault="00A954E6" w:rsidP="00A954E6">
      <w:pPr>
        <w:widowControl/>
        <w:autoSpaceDE w:val="0"/>
        <w:autoSpaceDN w:val="0"/>
        <w:adjustRightInd w:val="0"/>
        <w:ind w:left="720" w:hanging="720"/>
        <w:jc w:val="both"/>
        <w:rPr>
          <w:rFonts w:ascii="Arial" w:hAnsi="Arial" w:cs="Arial"/>
          <w:szCs w:val="24"/>
        </w:rPr>
      </w:pPr>
      <w:r w:rsidRPr="00A954E6">
        <w:rPr>
          <w:rFonts w:ascii="Arial" w:hAnsi="Arial" w:cs="Arial"/>
          <w:szCs w:val="24"/>
        </w:rPr>
        <w:tab/>
        <w:t xml:space="preserve">The following is a brief summary of the legislation that is taken into consideration when dealing with estate management issues: </w:t>
      </w:r>
    </w:p>
    <w:p w:rsidR="00A954E6" w:rsidRPr="00A954E6" w:rsidRDefault="00A954E6" w:rsidP="00A954E6">
      <w:pPr>
        <w:widowControl/>
        <w:autoSpaceDE w:val="0"/>
        <w:autoSpaceDN w:val="0"/>
        <w:adjustRightInd w:val="0"/>
        <w:ind w:left="720" w:hanging="720"/>
        <w:jc w:val="both"/>
        <w:rPr>
          <w:rFonts w:ascii="Arial" w:hAnsi="Arial" w:cs="Arial"/>
          <w:szCs w:val="24"/>
        </w:rPr>
      </w:pPr>
    </w:p>
    <w:p w:rsidR="00A954E6" w:rsidRPr="00A954E6" w:rsidRDefault="00A954E6" w:rsidP="00A954E6">
      <w:pPr>
        <w:widowControl/>
        <w:numPr>
          <w:ilvl w:val="0"/>
          <w:numId w:val="19"/>
        </w:numPr>
        <w:autoSpaceDE w:val="0"/>
        <w:autoSpaceDN w:val="0"/>
        <w:adjustRightInd w:val="0"/>
        <w:jc w:val="both"/>
        <w:rPr>
          <w:rFonts w:ascii="Arial" w:hAnsi="Arial" w:cs="Arial"/>
          <w:szCs w:val="24"/>
        </w:rPr>
      </w:pPr>
      <w:r w:rsidRPr="00A954E6">
        <w:rPr>
          <w:rFonts w:ascii="Arial" w:hAnsi="Arial" w:cs="Arial"/>
          <w:szCs w:val="24"/>
        </w:rPr>
        <w:t>Human Rights Act 1998</w:t>
      </w:r>
    </w:p>
    <w:p w:rsidR="00A954E6" w:rsidRPr="00A954E6" w:rsidRDefault="00A954E6" w:rsidP="00A954E6">
      <w:pPr>
        <w:widowControl/>
        <w:numPr>
          <w:ilvl w:val="0"/>
          <w:numId w:val="19"/>
        </w:numPr>
        <w:autoSpaceDE w:val="0"/>
        <w:autoSpaceDN w:val="0"/>
        <w:adjustRightInd w:val="0"/>
        <w:jc w:val="both"/>
        <w:rPr>
          <w:rFonts w:ascii="Arial" w:hAnsi="Arial" w:cs="Arial"/>
          <w:szCs w:val="24"/>
        </w:rPr>
      </w:pPr>
      <w:r w:rsidRPr="00A954E6">
        <w:rPr>
          <w:rFonts w:ascii="Arial" w:hAnsi="Arial" w:cs="Arial"/>
          <w:szCs w:val="24"/>
        </w:rPr>
        <w:t>Data Protection Act 1998</w:t>
      </w:r>
    </w:p>
    <w:p w:rsidR="00A954E6" w:rsidRPr="00A954E6" w:rsidRDefault="00A954E6" w:rsidP="00A954E6">
      <w:pPr>
        <w:widowControl/>
        <w:numPr>
          <w:ilvl w:val="0"/>
          <w:numId w:val="19"/>
        </w:numPr>
        <w:autoSpaceDE w:val="0"/>
        <w:autoSpaceDN w:val="0"/>
        <w:adjustRightInd w:val="0"/>
        <w:jc w:val="both"/>
        <w:rPr>
          <w:rFonts w:ascii="Arial" w:hAnsi="Arial" w:cs="Arial"/>
          <w:szCs w:val="24"/>
        </w:rPr>
      </w:pPr>
      <w:r w:rsidRPr="00A954E6">
        <w:rPr>
          <w:rFonts w:ascii="Arial" w:hAnsi="Arial" w:cs="Arial"/>
          <w:szCs w:val="24"/>
        </w:rPr>
        <w:t>Housing (Scotland) Act 2001</w:t>
      </w:r>
    </w:p>
    <w:p w:rsidR="00A954E6" w:rsidRPr="00A954E6" w:rsidRDefault="00A954E6" w:rsidP="00A954E6">
      <w:pPr>
        <w:widowControl/>
        <w:numPr>
          <w:ilvl w:val="0"/>
          <w:numId w:val="12"/>
        </w:numPr>
        <w:autoSpaceDE w:val="0"/>
        <w:autoSpaceDN w:val="0"/>
        <w:adjustRightInd w:val="0"/>
        <w:jc w:val="both"/>
        <w:rPr>
          <w:rFonts w:ascii="Arial" w:hAnsi="Arial" w:cs="Arial"/>
          <w:szCs w:val="24"/>
        </w:rPr>
      </w:pPr>
      <w:r w:rsidRPr="00A954E6">
        <w:rPr>
          <w:rFonts w:ascii="Arial" w:hAnsi="Arial" w:cs="Arial"/>
          <w:szCs w:val="24"/>
        </w:rPr>
        <w:t>Housing (Scotland) Act 2010</w:t>
      </w:r>
    </w:p>
    <w:p w:rsidR="00A954E6" w:rsidRPr="00A954E6" w:rsidRDefault="00A954E6" w:rsidP="00A954E6">
      <w:pPr>
        <w:widowControl/>
        <w:numPr>
          <w:ilvl w:val="0"/>
          <w:numId w:val="12"/>
        </w:numPr>
        <w:autoSpaceDE w:val="0"/>
        <w:autoSpaceDN w:val="0"/>
        <w:adjustRightInd w:val="0"/>
        <w:jc w:val="both"/>
        <w:rPr>
          <w:rFonts w:ascii="Arial" w:hAnsi="Arial" w:cs="Arial"/>
          <w:szCs w:val="24"/>
        </w:rPr>
      </w:pPr>
      <w:r w:rsidRPr="00A954E6">
        <w:rPr>
          <w:rFonts w:ascii="Arial" w:hAnsi="Arial" w:cs="Arial"/>
          <w:szCs w:val="24"/>
        </w:rPr>
        <w:t>Equality Act 2010</w:t>
      </w:r>
    </w:p>
    <w:p w:rsidR="00A954E6" w:rsidRPr="00A954E6" w:rsidRDefault="00A954E6" w:rsidP="00A954E6">
      <w:pPr>
        <w:widowControl/>
        <w:jc w:val="both"/>
        <w:rPr>
          <w:rFonts w:ascii="Arial" w:hAnsi="Arial" w:cs="Arial"/>
          <w:szCs w:val="24"/>
        </w:rPr>
      </w:pPr>
    </w:p>
    <w:p w:rsidR="00A954E6" w:rsidRPr="00A954E6" w:rsidRDefault="00A954E6" w:rsidP="00A954E6">
      <w:pPr>
        <w:widowControl/>
        <w:ind w:left="720" w:hanging="720"/>
        <w:jc w:val="both"/>
        <w:rPr>
          <w:rFonts w:ascii="Arial" w:hAnsi="Arial" w:cs="Arial"/>
          <w:szCs w:val="24"/>
        </w:rPr>
      </w:pPr>
      <w:r w:rsidRPr="00A954E6">
        <w:rPr>
          <w:rFonts w:ascii="Arial" w:hAnsi="Arial" w:cs="Arial"/>
          <w:szCs w:val="24"/>
        </w:rPr>
        <w:t>5.2</w:t>
      </w:r>
      <w:r w:rsidRPr="00A954E6">
        <w:rPr>
          <w:rFonts w:ascii="Arial" w:hAnsi="Arial" w:cs="Arial"/>
          <w:szCs w:val="24"/>
        </w:rPr>
        <w:tab/>
        <w:t>Regulatory Guidance</w:t>
      </w:r>
    </w:p>
    <w:p w:rsidR="00A954E6" w:rsidRPr="00A954E6" w:rsidRDefault="00A954E6" w:rsidP="00A954E6">
      <w:pPr>
        <w:widowControl/>
        <w:shd w:val="clear" w:color="auto" w:fill="FFFFFF"/>
        <w:spacing w:before="100" w:beforeAutospacing="1" w:after="100" w:afterAutospacing="1"/>
        <w:ind w:left="720" w:hanging="720"/>
        <w:jc w:val="both"/>
        <w:rPr>
          <w:rFonts w:ascii="Arial" w:hAnsi="Arial" w:cs="Arial"/>
          <w:szCs w:val="24"/>
          <w:lang w:eastAsia="en-GB"/>
        </w:rPr>
      </w:pPr>
      <w:r w:rsidRPr="00A954E6">
        <w:rPr>
          <w:rFonts w:ascii="Arial" w:hAnsi="Arial" w:cs="Arial"/>
          <w:szCs w:val="24"/>
          <w:lang w:eastAsia="en-GB"/>
        </w:rPr>
        <w:tab/>
        <w:t>The Housing (Scotland) Act 2010 asks Ministers to consult on and then set the outcomes that social landlords should achieve.   The Scottish Social Housing Charter will be the document which contains these outcomes.</w:t>
      </w:r>
    </w:p>
    <w:p w:rsidR="00A954E6" w:rsidRPr="00A954E6" w:rsidRDefault="00A954E6" w:rsidP="00A954E6">
      <w:pPr>
        <w:widowControl/>
        <w:ind w:left="720"/>
        <w:jc w:val="both"/>
        <w:rPr>
          <w:rFonts w:ascii="Arial" w:hAnsi="Arial" w:cs="Arial"/>
          <w:szCs w:val="24"/>
        </w:rPr>
      </w:pPr>
      <w:r w:rsidRPr="00A954E6">
        <w:rPr>
          <w:rFonts w:ascii="Arial" w:hAnsi="Arial" w:cs="Arial"/>
          <w:szCs w:val="24"/>
        </w:rPr>
        <w:lastRenderedPageBreak/>
        <w:t>In formulating this policy the following Charter outcomes have been taken into consideration:</w:t>
      </w:r>
    </w:p>
    <w:p w:rsidR="00A954E6" w:rsidRPr="00A954E6" w:rsidRDefault="00A954E6" w:rsidP="00A954E6">
      <w:pPr>
        <w:widowControl/>
        <w:ind w:left="720"/>
        <w:jc w:val="both"/>
        <w:rPr>
          <w:rFonts w:ascii="Arial" w:hAnsi="Arial" w:cs="Arial"/>
          <w:szCs w:val="24"/>
        </w:rPr>
      </w:pPr>
    </w:p>
    <w:p w:rsidR="0050142F" w:rsidRDefault="00A954E6" w:rsidP="0050142F">
      <w:pPr>
        <w:widowControl/>
        <w:ind w:firstLine="720"/>
        <w:jc w:val="both"/>
        <w:rPr>
          <w:rFonts w:ascii="Arial" w:hAnsi="Arial" w:cs="Arial"/>
          <w:bCs/>
          <w:i/>
          <w:szCs w:val="24"/>
        </w:rPr>
      </w:pPr>
      <w:r w:rsidRPr="00A954E6">
        <w:rPr>
          <w:rFonts w:ascii="Arial" w:hAnsi="Arial" w:cs="Arial"/>
          <w:bCs/>
          <w:i/>
          <w:szCs w:val="24"/>
        </w:rPr>
        <w:t>1: Equalities</w:t>
      </w:r>
      <w:r w:rsidR="0050142F">
        <w:rPr>
          <w:rFonts w:ascii="Arial" w:hAnsi="Arial" w:cs="Arial"/>
          <w:bCs/>
          <w:i/>
          <w:szCs w:val="24"/>
        </w:rPr>
        <w:t xml:space="preserve"> </w:t>
      </w:r>
    </w:p>
    <w:p w:rsidR="00A954E6" w:rsidRPr="00A954E6" w:rsidRDefault="00A954E6" w:rsidP="0050142F">
      <w:pPr>
        <w:widowControl/>
        <w:ind w:firstLine="720"/>
        <w:jc w:val="both"/>
        <w:rPr>
          <w:rFonts w:ascii="Arial" w:hAnsi="Arial" w:cs="Arial"/>
          <w:bCs/>
          <w:i/>
          <w:szCs w:val="24"/>
        </w:rPr>
      </w:pPr>
      <w:r w:rsidRPr="00A954E6">
        <w:rPr>
          <w:rFonts w:ascii="Arial" w:hAnsi="Arial" w:cs="Arial"/>
          <w:szCs w:val="24"/>
        </w:rPr>
        <w:t>Social landlords perform all aspects of their hous</w:t>
      </w:r>
      <w:r w:rsidR="0050142F">
        <w:rPr>
          <w:rFonts w:ascii="Arial" w:hAnsi="Arial" w:cs="Arial"/>
          <w:szCs w:val="24"/>
        </w:rPr>
        <w:t xml:space="preserve">ing services so that </w:t>
      </w:r>
      <w:r w:rsidR="0050142F">
        <w:rPr>
          <w:rFonts w:ascii="Arial" w:hAnsi="Arial" w:cs="Arial"/>
          <w:szCs w:val="24"/>
        </w:rPr>
        <w:tab/>
        <w:t xml:space="preserve">every </w:t>
      </w:r>
      <w:r w:rsidR="0050142F">
        <w:rPr>
          <w:rFonts w:ascii="Arial" w:hAnsi="Arial" w:cs="Arial"/>
          <w:szCs w:val="24"/>
        </w:rPr>
        <w:tab/>
      </w:r>
      <w:r w:rsidRPr="00A954E6">
        <w:rPr>
          <w:rFonts w:ascii="Arial" w:hAnsi="Arial" w:cs="Arial"/>
          <w:szCs w:val="24"/>
        </w:rPr>
        <w:t xml:space="preserve"> tenant and other cust</w:t>
      </w:r>
      <w:r w:rsidR="0050142F">
        <w:rPr>
          <w:rFonts w:ascii="Arial" w:hAnsi="Arial" w:cs="Arial"/>
          <w:szCs w:val="24"/>
        </w:rPr>
        <w:t xml:space="preserve">omer has their individual needs </w:t>
      </w:r>
      <w:r w:rsidR="0050142F">
        <w:rPr>
          <w:rFonts w:ascii="Arial" w:hAnsi="Arial" w:cs="Arial"/>
          <w:szCs w:val="24"/>
        </w:rPr>
        <w:tab/>
        <w:t xml:space="preserve">recognised, </w:t>
      </w:r>
      <w:r w:rsidRPr="00A954E6">
        <w:rPr>
          <w:rFonts w:ascii="Arial" w:hAnsi="Arial" w:cs="Arial"/>
          <w:szCs w:val="24"/>
        </w:rPr>
        <w:t xml:space="preserve">is </w:t>
      </w:r>
      <w:r w:rsidR="0050142F">
        <w:rPr>
          <w:rFonts w:ascii="Arial" w:hAnsi="Arial" w:cs="Arial"/>
          <w:szCs w:val="24"/>
        </w:rPr>
        <w:tab/>
        <w:t xml:space="preserve">treated fairly </w:t>
      </w:r>
      <w:r w:rsidRPr="00A954E6">
        <w:rPr>
          <w:rFonts w:ascii="Arial" w:hAnsi="Arial" w:cs="Arial"/>
          <w:szCs w:val="24"/>
        </w:rPr>
        <w:t xml:space="preserve">and with respect, and receives fair access to housing and </w:t>
      </w:r>
      <w:r w:rsidR="0050142F">
        <w:rPr>
          <w:rFonts w:ascii="Arial" w:hAnsi="Arial" w:cs="Arial"/>
          <w:szCs w:val="24"/>
        </w:rPr>
        <w:tab/>
      </w:r>
      <w:r w:rsidRPr="00A954E6">
        <w:rPr>
          <w:rFonts w:ascii="Arial" w:hAnsi="Arial" w:cs="Arial"/>
          <w:szCs w:val="24"/>
        </w:rPr>
        <w:t>housing services.</w:t>
      </w:r>
    </w:p>
    <w:p w:rsidR="00A954E6" w:rsidRPr="00A954E6" w:rsidRDefault="00A954E6" w:rsidP="00A954E6">
      <w:pPr>
        <w:widowControl/>
        <w:autoSpaceDE w:val="0"/>
        <w:autoSpaceDN w:val="0"/>
        <w:adjustRightInd w:val="0"/>
        <w:ind w:left="1080"/>
        <w:jc w:val="both"/>
        <w:rPr>
          <w:rFonts w:ascii="Arial" w:hAnsi="Arial" w:cs="Arial"/>
          <w:i/>
          <w:szCs w:val="24"/>
        </w:rPr>
      </w:pPr>
    </w:p>
    <w:p w:rsidR="00A954E6" w:rsidRPr="00A954E6" w:rsidRDefault="00A954E6" w:rsidP="00A954E6">
      <w:pPr>
        <w:widowControl/>
        <w:autoSpaceDE w:val="0"/>
        <w:autoSpaceDN w:val="0"/>
        <w:adjustRightInd w:val="0"/>
        <w:ind w:left="720"/>
        <w:jc w:val="both"/>
        <w:rPr>
          <w:rFonts w:ascii="Arial" w:hAnsi="Arial" w:cs="Arial"/>
          <w:i/>
          <w:szCs w:val="24"/>
        </w:rPr>
      </w:pPr>
      <w:r w:rsidRPr="00A954E6">
        <w:rPr>
          <w:rFonts w:ascii="Arial" w:hAnsi="Arial" w:cs="Arial"/>
          <w:i/>
          <w:szCs w:val="24"/>
        </w:rPr>
        <w:t>2: Communication</w:t>
      </w:r>
    </w:p>
    <w:p w:rsidR="00A954E6" w:rsidRPr="00A954E6" w:rsidRDefault="00A954E6" w:rsidP="00A954E6">
      <w:pPr>
        <w:widowControl/>
        <w:autoSpaceDE w:val="0"/>
        <w:autoSpaceDN w:val="0"/>
        <w:adjustRightInd w:val="0"/>
        <w:ind w:left="993"/>
        <w:jc w:val="both"/>
        <w:rPr>
          <w:rFonts w:ascii="Arial" w:hAnsi="Arial" w:cs="Arial"/>
          <w:i/>
          <w:szCs w:val="24"/>
        </w:rPr>
      </w:pPr>
      <w:r w:rsidRPr="00A954E6">
        <w:rPr>
          <w:rFonts w:ascii="Arial" w:hAnsi="Arial" w:cs="Arial"/>
          <w:szCs w:val="24"/>
        </w:rPr>
        <w:t>Tenants and other customers find it easy to communicate with their landlord and get the information they need about their landlord, how and why it makes decisions and the services it provides</w:t>
      </w:r>
    </w:p>
    <w:p w:rsidR="00A954E6" w:rsidRPr="00A954E6" w:rsidRDefault="00A954E6" w:rsidP="00A954E6">
      <w:pPr>
        <w:widowControl/>
        <w:autoSpaceDE w:val="0"/>
        <w:autoSpaceDN w:val="0"/>
        <w:adjustRightInd w:val="0"/>
        <w:ind w:left="1080"/>
        <w:jc w:val="both"/>
        <w:rPr>
          <w:rFonts w:ascii="Arial" w:hAnsi="Arial" w:cs="Arial"/>
          <w:szCs w:val="24"/>
        </w:rPr>
      </w:pPr>
    </w:p>
    <w:p w:rsidR="00A954E6" w:rsidRPr="00A954E6" w:rsidRDefault="00A954E6" w:rsidP="00A954E6">
      <w:pPr>
        <w:widowControl/>
        <w:ind w:firstLine="720"/>
        <w:jc w:val="both"/>
        <w:rPr>
          <w:rFonts w:ascii="Arial" w:hAnsi="Arial" w:cs="Arial"/>
          <w:bCs/>
          <w:i/>
          <w:szCs w:val="24"/>
        </w:rPr>
      </w:pPr>
      <w:r w:rsidRPr="00A954E6">
        <w:rPr>
          <w:rFonts w:ascii="Arial" w:hAnsi="Arial" w:cs="Arial"/>
          <w:bCs/>
          <w:i/>
          <w:szCs w:val="24"/>
        </w:rPr>
        <w:t>3: Participation</w:t>
      </w:r>
    </w:p>
    <w:p w:rsidR="00A954E6" w:rsidRPr="00A954E6" w:rsidRDefault="00A954E6" w:rsidP="00A954E6">
      <w:pPr>
        <w:widowControl/>
        <w:ind w:firstLine="993"/>
        <w:jc w:val="both"/>
        <w:rPr>
          <w:rFonts w:ascii="Arial" w:hAnsi="Arial" w:cs="Arial"/>
          <w:bCs/>
          <w:i/>
          <w:szCs w:val="24"/>
        </w:rPr>
      </w:pPr>
      <w:r w:rsidRPr="00A954E6">
        <w:rPr>
          <w:rFonts w:ascii="Arial" w:hAnsi="Arial" w:cs="Arial"/>
          <w:szCs w:val="24"/>
        </w:rPr>
        <w:t xml:space="preserve"> Tenants and other customers find it easy to participate in and influence </w:t>
      </w:r>
      <w:r w:rsidR="0050142F">
        <w:rPr>
          <w:rFonts w:ascii="Arial" w:hAnsi="Arial" w:cs="Arial"/>
          <w:szCs w:val="24"/>
        </w:rPr>
        <w:tab/>
        <w:t xml:space="preserve">     their </w:t>
      </w:r>
      <w:r w:rsidRPr="00A954E6">
        <w:rPr>
          <w:rFonts w:ascii="Arial" w:hAnsi="Arial" w:cs="Arial"/>
          <w:szCs w:val="24"/>
        </w:rPr>
        <w:t>landlord’s decisions at a level they feel comfortable with.</w:t>
      </w:r>
    </w:p>
    <w:p w:rsidR="00A954E6" w:rsidRPr="00A954E6" w:rsidRDefault="00A954E6" w:rsidP="00A954E6">
      <w:pPr>
        <w:widowControl/>
        <w:autoSpaceDE w:val="0"/>
        <w:autoSpaceDN w:val="0"/>
        <w:adjustRightInd w:val="0"/>
        <w:ind w:left="1170"/>
        <w:jc w:val="both"/>
        <w:rPr>
          <w:rFonts w:ascii="Arial" w:hAnsi="Arial" w:cs="Arial"/>
          <w:szCs w:val="24"/>
        </w:rPr>
      </w:pPr>
    </w:p>
    <w:p w:rsidR="00A954E6" w:rsidRPr="00A954E6" w:rsidRDefault="00A954E6" w:rsidP="00A954E6">
      <w:pPr>
        <w:widowControl/>
        <w:autoSpaceDE w:val="0"/>
        <w:autoSpaceDN w:val="0"/>
        <w:adjustRightInd w:val="0"/>
        <w:ind w:firstLine="720"/>
        <w:jc w:val="both"/>
        <w:rPr>
          <w:rFonts w:ascii="Arial" w:hAnsi="Arial" w:cs="Arial"/>
          <w:bCs/>
          <w:i/>
          <w:szCs w:val="24"/>
        </w:rPr>
      </w:pPr>
      <w:r w:rsidRPr="00A954E6">
        <w:rPr>
          <w:rFonts w:ascii="Arial" w:hAnsi="Arial" w:cs="Arial"/>
          <w:bCs/>
          <w:i/>
          <w:szCs w:val="24"/>
        </w:rPr>
        <w:t xml:space="preserve">6: Estate management, anti-social behaviour, neighbour nuisance and </w:t>
      </w:r>
      <w:r w:rsidR="0050142F">
        <w:rPr>
          <w:rFonts w:ascii="Arial" w:hAnsi="Arial" w:cs="Arial"/>
          <w:bCs/>
          <w:i/>
          <w:szCs w:val="24"/>
        </w:rPr>
        <w:tab/>
      </w:r>
      <w:r w:rsidR="0050142F">
        <w:rPr>
          <w:rFonts w:ascii="Arial" w:hAnsi="Arial" w:cs="Arial"/>
          <w:bCs/>
          <w:i/>
          <w:szCs w:val="24"/>
        </w:rPr>
        <w:tab/>
        <w:t xml:space="preserve">    tenancy </w:t>
      </w:r>
      <w:r w:rsidRPr="00A954E6">
        <w:rPr>
          <w:rFonts w:ascii="Arial" w:hAnsi="Arial" w:cs="Arial"/>
          <w:bCs/>
          <w:i/>
          <w:szCs w:val="24"/>
        </w:rPr>
        <w:t>disputes</w:t>
      </w:r>
    </w:p>
    <w:p w:rsidR="00A954E6" w:rsidRPr="00A954E6" w:rsidRDefault="00A954E6" w:rsidP="00A954E6">
      <w:pPr>
        <w:widowControl/>
        <w:autoSpaceDE w:val="0"/>
        <w:autoSpaceDN w:val="0"/>
        <w:adjustRightInd w:val="0"/>
        <w:ind w:firstLine="993"/>
        <w:jc w:val="both"/>
        <w:rPr>
          <w:rFonts w:ascii="Arial" w:hAnsi="Arial" w:cs="Arial"/>
          <w:bCs/>
          <w:i/>
          <w:szCs w:val="24"/>
        </w:rPr>
      </w:pPr>
      <w:r w:rsidRPr="00A954E6">
        <w:rPr>
          <w:rFonts w:ascii="Arial" w:hAnsi="Arial" w:cs="Arial"/>
          <w:szCs w:val="24"/>
        </w:rPr>
        <w:t xml:space="preserve">Tenants and other customers live in well-maintained neighbourhoods </w:t>
      </w:r>
      <w:r w:rsidR="0050142F">
        <w:rPr>
          <w:rFonts w:ascii="Arial" w:hAnsi="Arial" w:cs="Arial"/>
          <w:szCs w:val="24"/>
        </w:rPr>
        <w:tab/>
      </w:r>
      <w:r w:rsidR="0050142F">
        <w:rPr>
          <w:rFonts w:ascii="Arial" w:hAnsi="Arial" w:cs="Arial"/>
          <w:szCs w:val="24"/>
        </w:rPr>
        <w:tab/>
        <w:t xml:space="preserve">    where they</w:t>
      </w:r>
      <w:r w:rsidRPr="00A954E6">
        <w:rPr>
          <w:rFonts w:ascii="Arial" w:hAnsi="Arial" w:cs="Arial"/>
          <w:szCs w:val="24"/>
        </w:rPr>
        <w:t xml:space="preserve"> feel safe.</w:t>
      </w:r>
    </w:p>
    <w:p w:rsidR="00A954E6" w:rsidRPr="00A954E6" w:rsidRDefault="00A954E6" w:rsidP="00A954E6">
      <w:pPr>
        <w:widowControl/>
        <w:autoSpaceDE w:val="0"/>
        <w:autoSpaceDN w:val="0"/>
        <w:adjustRightInd w:val="0"/>
        <w:ind w:left="720" w:firstLine="360"/>
        <w:jc w:val="both"/>
        <w:rPr>
          <w:rFonts w:ascii="Arial" w:hAnsi="Arial" w:cs="Arial"/>
          <w:szCs w:val="24"/>
        </w:rPr>
      </w:pPr>
    </w:p>
    <w:p w:rsidR="00A954E6" w:rsidRPr="00A954E6" w:rsidRDefault="00A954E6" w:rsidP="00A954E6">
      <w:pPr>
        <w:widowControl/>
        <w:ind w:firstLine="720"/>
        <w:jc w:val="both"/>
        <w:rPr>
          <w:rFonts w:ascii="Arial" w:hAnsi="Arial" w:cs="Arial"/>
          <w:bCs/>
          <w:i/>
          <w:szCs w:val="24"/>
        </w:rPr>
      </w:pPr>
      <w:r w:rsidRPr="00A954E6">
        <w:rPr>
          <w:rFonts w:ascii="Arial" w:hAnsi="Arial" w:cs="Arial"/>
          <w:bCs/>
          <w:i/>
          <w:szCs w:val="24"/>
        </w:rPr>
        <w:t>11: Tenancy sustainment</w:t>
      </w:r>
    </w:p>
    <w:p w:rsidR="00A954E6" w:rsidRPr="00A954E6" w:rsidRDefault="00A954E6" w:rsidP="00A954E6">
      <w:pPr>
        <w:widowControl/>
        <w:autoSpaceDE w:val="0"/>
        <w:autoSpaceDN w:val="0"/>
        <w:adjustRightInd w:val="0"/>
        <w:ind w:left="1080"/>
        <w:jc w:val="both"/>
        <w:rPr>
          <w:rFonts w:ascii="Arial" w:hAnsi="Arial" w:cs="Arial"/>
          <w:szCs w:val="24"/>
        </w:rPr>
      </w:pPr>
      <w:r w:rsidRPr="00A954E6">
        <w:rPr>
          <w:rFonts w:ascii="Arial" w:hAnsi="Arial" w:cs="Arial"/>
          <w:szCs w:val="24"/>
        </w:rPr>
        <w:t>Tenants get the information they need on how to obtain support to remain in their home; and ensure suitable support is available, including services provided directly by the landlord and by other organisations. </w:t>
      </w:r>
      <w:r w:rsidRPr="00A954E6">
        <w:rPr>
          <w:rFonts w:ascii="Arial" w:hAnsi="Arial" w:cs="Arial"/>
          <w:szCs w:val="24"/>
        </w:rPr>
        <w:tab/>
      </w:r>
    </w:p>
    <w:p w:rsidR="00A954E6" w:rsidRPr="00A954E6" w:rsidRDefault="00A954E6" w:rsidP="00A954E6">
      <w:pPr>
        <w:widowControl/>
        <w:autoSpaceDE w:val="0"/>
        <w:autoSpaceDN w:val="0"/>
        <w:adjustRightInd w:val="0"/>
        <w:ind w:left="1080"/>
        <w:jc w:val="both"/>
        <w:rPr>
          <w:rFonts w:ascii="Arial" w:hAnsi="Arial" w:cs="Arial"/>
          <w:szCs w:val="24"/>
        </w:rPr>
      </w:pPr>
    </w:p>
    <w:p w:rsidR="00A954E6" w:rsidRPr="00A954E6" w:rsidRDefault="00A954E6" w:rsidP="00A954E6">
      <w:pPr>
        <w:widowControl/>
        <w:autoSpaceDE w:val="0"/>
        <w:autoSpaceDN w:val="0"/>
        <w:adjustRightInd w:val="0"/>
        <w:ind w:left="720"/>
        <w:jc w:val="both"/>
        <w:rPr>
          <w:rFonts w:ascii="Arial" w:hAnsi="Arial" w:cs="Arial"/>
          <w:i/>
          <w:szCs w:val="24"/>
        </w:rPr>
      </w:pPr>
      <w:r w:rsidRPr="00A954E6">
        <w:rPr>
          <w:rFonts w:ascii="Arial" w:hAnsi="Arial" w:cs="Arial"/>
          <w:i/>
          <w:szCs w:val="24"/>
        </w:rPr>
        <w:t>13: Value for Money</w:t>
      </w:r>
    </w:p>
    <w:p w:rsidR="00A954E6" w:rsidRPr="00A954E6" w:rsidRDefault="00A954E6" w:rsidP="00A954E6">
      <w:pPr>
        <w:widowControl/>
        <w:autoSpaceDE w:val="0"/>
        <w:autoSpaceDN w:val="0"/>
        <w:adjustRightInd w:val="0"/>
        <w:ind w:left="1134"/>
        <w:jc w:val="both"/>
        <w:rPr>
          <w:rFonts w:ascii="Arial" w:hAnsi="Arial" w:cs="Arial"/>
          <w:szCs w:val="24"/>
        </w:rPr>
      </w:pPr>
      <w:r w:rsidRPr="00A954E6">
        <w:rPr>
          <w:rFonts w:ascii="Arial" w:hAnsi="Arial" w:cs="Arial"/>
          <w:szCs w:val="24"/>
        </w:rPr>
        <w:t>Tenants, owners and other customers receive services that provide continually improving value for rent and other charge that they pay.</w:t>
      </w:r>
    </w:p>
    <w:p w:rsidR="00A954E6" w:rsidRPr="00A954E6" w:rsidRDefault="00A954E6" w:rsidP="00A954E6">
      <w:pPr>
        <w:widowControl/>
        <w:tabs>
          <w:tab w:val="left" w:pos="810"/>
        </w:tabs>
        <w:jc w:val="both"/>
        <w:rPr>
          <w:rFonts w:ascii="Arial" w:hAnsi="Arial" w:cs="Arial"/>
          <w:b/>
          <w:bCs/>
          <w:szCs w:val="24"/>
        </w:rPr>
      </w:pPr>
    </w:p>
    <w:p w:rsidR="00A954E6" w:rsidRPr="00A954E6" w:rsidRDefault="00A954E6" w:rsidP="00A954E6">
      <w:pPr>
        <w:widowControl/>
        <w:tabs>
          <w:tab w:val="left" w:pos="810"/>
        </w:tabs>
        <w:jc w:val="both"/>
        <w:rPr>
          <w:rFonts w:ascii="Arial" w:hAnsi="Arial" w:cs="Arial"/>
          <w:b/>
          <w:bCs/>
          <w:szCs w:val="24"/>
        </w:rPr>
      </w:pPr>
    </w:p>
    <w:p w:rsidR="00A954E6" w:rsidRPr="00A954E6" w:rsidRDefault="00A954E6" w:rsidP="00A954E6">
      <w:pPr>
        <w:widowControl/>
        <w:tabs>
          <w:tab w:val="left" w:pos="810"/>
        </w:tabs>
        <w:jc w:val="both"/>
        <w:rPr>
          <w:rFonts w:ascii="Arial" w:hAnsi="Arial" w:cs="Arial"/>
          <w:b/>
          <w:bCs/>
          <w:szCs w:val="24"/>
        </w:rPr>
      </w:pPr>
      <w:r w:rsidRPr="00A954E6">
        <w:rPr>
          <w:rFonts w:ascii="Arial" w:hAnsi="Arial" w:cs="Arial"/>
          <w:b/>
          <w:bCs/>
          <w:szCs w:val="24"/>
        </w:rPr>
        <w:t>6.0</w:t>
      </w:r>
      <w:r w:rsidRPr="00A954E6">
        <w:rPr>
          <w:rFonts w:ascii="Arial" w:hAnsi="Arial" w:cs="Arial"/>
          <w:b/>
          <w:bCs/>
          <w:szCs w:val="24"/>
        </w:rPr>
        <w:tab/>
        <w:t>Estate Management Standards</w:t>
      </w:r>
    </w:p>
    <w:p w:rsidR="00A954E6" w:rsidRPr="00A954E6" w:rsidRDefault="00A954E6" w:rsidP="00A954E6">
      <w:pPr>
        <w:widowControl/>
        <w:tabs>
          <w:tab w:val="left" w:pos="810"/>
        </w:tabs>
        <w:jc w:val="both"/>
        <w:rPr>
          <w:rFonts w:ascii="Arial" w:hAnsi="Arial" w:cs="Arial"/>
          <w:b/>
          <w:bCs/>
          <w:szCs w:val="24"/>
        </w:rPr>
      </w:pPr>
    </w:p>
    <w:p w:rsidR="00A954E6" w:rsidRPr="00A954E6" w:rsidRDefault="00A954E6" w:rsidP="00A954E6">
      <w:pPr>
        <w:widowControl/>
        <w:tabs>
          <w:tab w:val="left" w:pos="810"/>
        </w:tabs>
        <w:ind w:left="720"/>
        <w:jc w:val="both"/>
        <w:rPr>
          <w:rFonts w:ascii="Arial" w:hAnsi="Arial" w:cs="Arial"/>
          <w:bCs/>
          <w:szCs w:val="24"/>
        </w:rPr>
      </w:pPr>
      <w:r w:rsidRPr="00A954E6">
        <w:rPr>
          <w:rFonts w:ascii="Arial" w:hAnsi="Arial" w:cs="Arial"/>
          <w:bCs/>
          <w:szCs w:val="24"/>
        </w:rPr>
        <w:tab/>
        <w:t xml:space="preserve">The Association will operate in compliance with the following standards for </w:t>
      </w:r>
      <w:r w:rsidR="0050142F">
        <w:rPr>
          <w:rFonts w:ascii="Arial" w:hAnsi="Arial" w:cs="Arial"/>
          <w:bCs/>
          <w:szCs w:val="24"/>
        </w:rPr>
        <w:tab/>
        <w:t xml:space="preserve">Estate Management in </w:t>
      </w:r>
      <w:r w:rsidRPr="00A954E6">
        <w:rPr>
          <w:rFonts w:ascii="Arial" w:hAnsi="Arial" w:cs="Arial"/>
          <w:bCs/>
          <w:szCs w:val="24"/>
        </w:rPr>
        <w:t>our area of operation: -</w:t>
      </w:r>
    </w:p>
    <w:p w:rsidR="00A954E6" w:rsidRDefault="00A954E6" w:rsidP="00A954E6">
      <w:pPr>
        <w:widowControl/>
        <w:tabs>
          <w:tab w:val="left" w:pos="810"/>
        </w:tabs>
        <w:jc w:val="both"/>
        <w:rPr>
          <w:rFonts w:ascii="Arial" w:hAnsi="Arial" w:cs="Arial"/>
          <w:bCs/>
          <w:szCs w:val="24"/>
        </w:rPr>
      </w:pPr>
    </w:p>
    <w:p w:rsidR="0050142F" w:rsidRPr="00A954E6" w:rsidRDefault="0050142F" w:rsidP="00A954E6">
      <w:pPr>
        <w:widowControl/>
        <w:tabs>
          <w:tab w:val="left" w:pos="810"/>
        </w:tabs>
        <w:jc w:val="both"/>
        <w:rPr>
          <w:rFonts w:ascii="Arial" w:hAnsi="Arial" w:cs="Arial"/>
          <w:bCs/>
          <w:szCs w:val="24"/>
        </w:rPr>
      </w:pPr>
    </w:p>
    <w:p w:rsidR="00A954E6" w:rsidRPr="00A954E6" w:rsidRDefault="00A954E6" w:rsidP="00A954E6">
      <w:pPr>
        <w:widowControl/>
        <w:tabs>
          <w:tab w:val="left" w:pos="810"/>
        </w:tabs>
        <w:jc w:val="both"/>
        <w:rPr>
          <w:rFonts w:ascii="Arial" w:hAnsi="Arial" w:cs="Arial"/>
          <w:b/>
          <w:bCs/>
          <w:szCs w:val="24"/>
        </w:rPr>
      </w:pPr>
      <w:r w:rsidRPr="00A954E6">
        <w:rPr>
          <w:rFonts w:ascii="Arial" w:hAnsi="Arial" w:cs="Arial"/>
          <w:b/>
          <w:bCs/>
          <w:szCs w:val="24"/>
        </w:rPr>
        <w:t>6.1</w:t>
      </w:r>
      <w:r w:rsidRPr="00A954E6">
        <w:rPr>
          <w:rFonts w:ascii="Arial" w:hAnsi="Arial" w:cs="Arial"/>
          <w:b/>
          <w:bCs/>
          <w:szCs w:val="24"/>
        </w:rPr>
        <w:tab/>
        <w:t>Estate Inspections</w:t>
      </w:r>
    </w:p>
    <w:p w:rsidR="00A954E6" w:rsidRPr="00A954E6" w:rsidRDefault="00A954E6" w:rsidP="00A954E6">
      <w:pPr>
        <w:widowControl/>
        <w:tabs>
          <w:tab w:val="left" w:pos="810"/>
        </w:tabs>
        <w:jc w:val="both"/>
        <w:rPr>
          <w:rFonts w:ascii="Arial" w:hAnsi="Arial" w:cs="Arial"/>
          <w:b/>
          <w:bCs/>
          <w:szCs w:val="24"/>
        </w:rPr>
      </w:pPr>
    </w:p>
    <w:p w:rsidR="00A954E6" w:rsidRPr="00A954E6" w:rsidRDefault="00A954E6" w:rsidP="00A954E6">
      <w:pPr>
        <w:widowControl/>
        <w:tabs>
          <w:tab w:val="left" w:pos="810"/>
        </w:tabs>
        <w:ind w:left="720" w:hanging="720"/>
        <w:jc w:val="both"/>
        <w:rPr>
          <w:rFonts w:ascii="Arial" w:hAnsi="Arial" w:cs="Arial"/>
          <w:bCs/>
          <w:szCs w:val="24"/>
        </w:rPr>
      </w:pPr>
      <w:r w:rsidRPr="00A954E6">
        <w:rPr>
          <w:rFonts w:ascii="Arial" w:hAnsi="Arial" w:cs="Arial"/>
          <w:bCs/>
          <w:szCs w:val="24"/>
        </w:rPr>
        <w:t>6.1.1</w:t>
      </w:r>
      <w:r w:rsidRPr="00A954E6">
        <w:rPr>
          <w:rFonts w:ascii="Arial" w:hAnsi="Arial" w:cs="Arial"/>
          <w:bCs/>
          <w:szCs w:val="24"/>
        </w:rPr>
        <w:tab/>
        <w:t xml:space="preserve">All our staff has a duty in the course of their day to day work to note any repairs and issues which pose a threat to health and safety or where it may adversely affect the environment and report them to our maintenance team and/or other agencies.  Responsibility for the condition and maintenance of our developments is shared between housing and maintenance.  </w:t>
      </w:r>
    </w:p>
    <w:p w:rsidR="00A954E6" w:rsidRPr="00A954E6" w:rsidRDefault="00A954E6" w:rsidP="00A954E6">
      <w:pPr>
        <w:widowControl/>
        <w:tabs>
          <w:tab w:val="left" w:pos="810"/>
        </w:tabs>
        <w:ind w:left="720" w:hanging="720"/>
        <w:jc w:val="both"/>
        <w:rPr>
          <w:rFonts w:ascii="Arial" w:hAnsi="Arial" w:cs="Arial"/>
          <w:bCs/>
          <w:szCs w:val="24"/>
        </w:rPr>
      </w:pPr>
    </w:p>
    <w:p w:rsidR="00A954E6" w:rsidRPr="00A954E6" w:rsidRDefault="00A954E6" w:rsidP="00A954E6">
      <w:pPr>
        <w:widowControl/>
        <w:tabs>
          <w:tab w:val="left" w:pos="720"/>
        </w:tabs>
        <w:ind w:left="720" w:hanging="720"/>
        <w:jc w:val="both"/>
        <w:rPr>
          <w:rFonts w:ascii="Arial" w:hAnsi="Arial" w:cs="Arial"/>
          <w:szCs w:val="24"/>
        </w:rPr>
      </w:pPr>
      <w:r w:rsidRPr="00A954E6">
        <w:rPr>
          <w:rFonts w:ascii="Arial" w:hAnsi="Arial" w:cs="Arial"/>
          <w:bCs/>
          <w:szCs w:val="24"/>
        </w:rPr>
        <w:lastRenderedPageBreak/>
        <w:t>6.1.2</w:t>
      </w:r>
      <w:r w:rsidRPr="00A954E6">
        <w:rPr>
          <w:rFonts w:ascii="Arial" w:hAnsi="Arial" w:cs="Arial"/>
          <w:bCs/>
          <w:szCs w:val="24"/>
        </w:rPr>
        <w:tab/>
      </w:r>
      <w:r w:rsidRPr="00A954E6">
        <w:rPr>
          <w:rFonts w:ascii="Arial" w:hAnsi="Arial" w:cs="Arial"/>
          <w:szCs w:val="24"/>
        </w:rPr>
        <w:t>The Association will carry out regular inspections of all our estates and common areas to ensure they are maintained to an acceptable standard and that residents comply with their tenancy conditions or deeds of conditions in this regard.</w:t>
      </w:r>
    </w:p>
    <w:p w:rsidR="00A954E6" w:rsidRPr="00A954E6" w:rsidRDefault="00A954E6" w:rsidP="00A954E6">
      <w:pPr>
        <w:widowControl/>
        <w:tabs>
          <w:tab w:val="left" w:pos="810"/>
        </w:tabs>
        <w:ind w:left="720" w:hanging="720"/>
        <w:jc w:val="both"/>
        <w:rPr>
          <w:rFonts w:ascii="Arial" w:hAnsi="Arial" w:cs="Arial"/>
          <w:bCs/>
          <w:szCs w:val="24"/>
        </w:rPr>
      </w:pPr>
    </w:p>
    <w:p w:rsidR="00A954E6" w:rsidRPr="00A954E6" w:rsidRDefault="00A954E6" w:rsidP="00A954E6">
      <w:pPr>
        <w:widowControl/>
        <w:tabs>
          <w:tab w:val="left" w:pos="810"/>
        </w:tabs>
        <w:ind w:left="720" w:hanging="720"/>
        <w:jc w:val="both"/>
        <w:rPr>
          <w:rFonts w:ascii="Arial" w:hAnsi="Arial" w:cs="Arial"/>
          <w:bCs/>
          <w:szCs w:val="24"/>
        </w:rPr>
      </w:pPr>
      <w:r w:rsidRPr="00A954E6">
        <w:rPr>
          <w:rFonts w:ascii="Arial" w:hAnsi="Arial" w:cs="Arial"/>
          <w:bCs/>
          <w:szCs w:val="24"/>
        </w:rPr>
        <w:t>6.1.3</w:t>
      </w:r>
      <w:r w:rsidRPr="00A954E6">
        <w:rPr>
          <w:rFonts w:ascii="Arial" w:hAnsi="Arial" w:cs="Arial"/>
          <w:bCs/>
          <w:szCs w:val="24"/>
        </w:rPr>
        <w:tab/>
      </w:r>
      <w:r w:rsidRPr="00A954E6">
        <w:rPr>
          <w:rFonts w:ascii="Arial" w:hAnsi="Arial" w:cs="Arial"/>
          <w:szCs w:val="24"/>
        </w:rPr>
        <w:t>Where residents do not comply with their estate management obligations, we will endeavour to resolve the issues by means of liaising with residents involved and where necessary contact with other agencies. We will implement legal action only when all other avenues have been exhausted.</w:t>
      </w:r>
    </w:p>
    <w:p w:rsidR="00A954E6" w:rsidRPr="00A954E6" w:rsidRDefault="00A954E6" w:rsidP="00A954E6">
      <w:pPr>
        <w:widowControl/>
        <w:tabs>
          <w:tab w:val="left" w:pos="810"/>
        </w:tabs>
        <w:ind w:left="720" w:hanging="720"/>
        <w:jc w:val="both"/>
        <w:rPr>
          <w:rFonts w:ascii="Arial" w:hAnsi="Arial" w:cs="Arial"/>
          <w:bCs/>
          <w:szCs w:val="24"/>
        </w:rPr>
      </w:pPr>
    </w:p>
    <w:p w:rsidR="00A954E6" w:rsidRPr="00A954E6" w:rsidRDefault="00A954E6" w:rsidP="00A954E6">
      <w:pPr>
        <w:widowControl/>
        <w:tabs>
          <w:tab w:val="left" w:pos="810"/>
        </w:tabs>
        <w:ind w:left="720" w:hanging="720"/>
        <w:jc w:val="both"/>
        <w:rPr>
          <w:rFonts w:ascii="Arial" w:hAnsi="Arial" w:cs="Arial"/>
          <w:bCs/>
          <w:szCs w:val="24"/>
        </w:rPr>
      </w:pPr>
    </w:p>
    <w:p w:rsidR="00A954E6" w:rsidRPr="00A954E6" w:rsidRDefault="00A954E6" w:rsidP="00A954E6">
      <w:pPr>
        <w:widowControl/>
        <w:tabs>
          <w:tab w:val="left" w:pos="810"/>
        </w:tabs>
        <w:ind w:left="720" w:hanging="720"/>
        <w:jc w:val="both"/>
        <w:rPr>
          <w:rFonts w:ascii="Arial" w:hAnsi="Arial" w:cs="Arial"/>
          <w:b/>
          <w:bCs/>
          <w:szCs w:val="24"/>
        </w:rPr>
      </w:pPr>
      <w:r w:rsidRPr="00A954E6">
        <w:rPr>
          <w:rFonts w:ascii="Arial" w:hAnsi="Arial" w:cs="Arial"/>
          <w:b/>
          <w:bCs/>
          <w:szCs w:val="24"/>
        </w:rPr>
        <w:t>6.2</w:t>
      </w:r>
      <w:r w:rsidRPr="00A954E6">
        <w:rPr>
          <w:rFonts w:ascii="Arial" w:hAnsi="Arial" w:cs="Arial"/>
          <w:b/>
          <w:bCs/>
          <w:szCs w:val="24"/>
        </w:rPr>
        <w:tab/>
        <w:t>Communal Areas</w:t>
      </w:r>
    </w:p>
    <w:p w:rsidR="00A954E6" w:rsidRPr="00A954E6" w:rsidRDefault="00A954E6" w:rsidP="00A954E6">
      <w:pPr>
        <w:widowControl/>
        <w:tabs>
          <w:tab w:val="left" w:pos="810"/>
        </w:tabs>
        <w:ind w:left="720" w:hanging="720"/>
        <w:jc w:val="both"/>
        <w:rPr>
          <w:rFonts w:ascii="Arial" w:hAnsi="Arial" w:cs="Arial"/>
          <w:bCs/>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bCs/>
          <w:szCs w:val="24"/>
        </w:rPr>
        <w:t>6.2.1</w:t>
      </w:r>
      <w:r w:rsidRPr="00A954E6">
        <w:rPr>
          <w:rFonts w:ascii="Arial" w:hAnsi="Arial" w:cs="Arial"/>
          <w:bCs/>
          <w:szCs w:val="24"/>
        </w:rPr>
        <w:tab/>
        <w:t>The Association will ensure the cleanliness of common stairs and communal areas in its ownership in order to consider the safety and well-being of users through the encouragement and enforcement of tenant obligations.  Where the Association has sole or majority ownership it will organise cleaning services where required.  A detailed specification of the weekly cleaning service is available on request.</w:t>
      </w:r>
    </w:p>
    <w:p w:rsidR="00A954E6" w:rsidRPr="00A954E6" w:rsidRDefault="00A954E6"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6.2.2</w:t>
      </w:r>
      <w:r w:rsidRPr="00A954E6">
        <w:rPr>
          <w:rFonts w:ascii="Arial" w:hAnsi="Arial" w:cs="Arial"/>
          <w:szCs w:val="24"/>
        </w:rPr>
        <w:tab/>
        <w:t>The Association will inspect communal areas on a regular basis to ensure agreed cleanliness standards are maintained.  This will include closes, backcourt and common landscaped areas.</w:t>
      </w:r>
    </w:p>
    <w:p w:rsidR="00A954E6" w:rsidRPr="00A954E6" w:rsidRDefault="00A954E6"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709"/>
        </w:tabs>
        <w:jc w:val="both"/>
        <w:rPr>
          <w:rFonts w:ascii="Arial" w:hAnsi="Arial" w:cs="Arial"/>
          <w:b/>
          <w:color w:val="FF0000"/>
          <w:szCs w:val="24"/>
        </w:rPr>
      </w:pPr>
      <w:r w:rsidRPr="00A954E6">
        <w:rPr>
          <w:rFonts w:ascii="Arial" w:hAnsi="Arial" w:cs="Arial"/>
          <w:b/>
          <w:szCs w:val="24"/>
        </w:rPr>
        <w:t>6.3</w:t>
      </w:r>
      <w:r w:rsidRPr="00A954E6">
        <w:rPr>
          <w:rFonts w:ascii="Arial" w:hAnsi="Arial" w:cs="Arial"/>
          <w:b/>
          <w:szCs w:val="24"/>
        </w:rPr>
        <w:tab/>
        <w:t>Common Landscaping</w:t>
      </w:r>
    </w:p>
    <w:p w:rsidR="00A954E6" w:rsidRPr="00A954E6" w:rsidRDefault="00A954E6"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6.3.1</w:t>
      </w:r>
      <w:r w:rsidRPr="00A954E6">
        <w:rPr>
          <w:rFonts w:ascii="Arial" w:hAnsi="Arial" w:cs="Arial"/>
          <w:szCs w:val="24"/>
        </w:rPr>
        <w:tab/>
        <w:t>The Association has an in house Landscape Team who are responsible for maintaining the common landscaping in our developments to ensure these areas meet an acceptable standard.  We may also utilise services of other agencies to ensure service standards are ensued.  Although the terms of landscaping services provided will vary in each development, the following general standards will be maintained: -</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numPr>
          <w:ilvl w:val="0"/>
          <w:numId w:val="32"/>
        </w:numPr>
        <w:tabs>
          <w:tab w:val="left" w:pos="851"/>
        </w:tabs>
        <w:jc w:val="both"/>
        <w:rPr>
          <w:rFonts w:ascii="Arial" w:hAnsi="Arial" w:cs="Arial"/>
          <w:szCs w:val="24"/>
        </w:rPr>
      </w:pPr>
      <w:r w:rsidRPr="00A954E6">
        <w:rPr>
          <w:rFonts w:ascii="Arial" w:hAnsi="Arial" w:cs="Arial"/>
          <w:szCs w:val="24"/>
        </w:rPr>
        <w:t xml:space="preserve">Communal grass will be cut on a regular basis between the months of April and November </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t>Shrubs and bushes will be pruned as and when necessary between April and October</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t xml:space="preserve">Shrub beds will be weeded and grubbed between April and October </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t>Weekly litter picks throughout the year</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t>Annual Weed killing will be carried out, including footpaths</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t>Work such as tree maintenance will be carried out where required</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t>Any vandalism, damage to plants or fencing will be reported to the maintenance team</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t>Grass edges will be reformed once per year at the start of the growing season</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lastRenderedPageBreak/>
        <w:t>Between the start of February and the end of March each year there will be two visits to clear shrub beds of litter and dead vegetation as required</w:t>
      </w:r>
    </w:p>
    <w:p w:rsidR="00A954E6" w:rsidRPr="00A954E6" w:rsidRDefault="00A954E6" w:rsidP="00A954E6">
      <w:pPr>
        <w:widowControl/>
        <w:numPr>
          <w:ilvl w:val="0"/>
          <w:numId w:val="32"/>
        </w:numPr>
        <w:tabs>
          <w:tab w:val="left" w:pos="810"/>
        </w:tabs>
        <w:jc w:val="both"/>
        <w:rPr>
          <w:rFonts w:ascii="Arial" w:hAnsi="Arial" w:cs="Arial"/>
          <w:szCs w:val="24"/>
        </w:rPr>
      </w:pPr>
      <w:r w:rsidRPr="00A954E6">
        <w:rPr>
          <w:rFonts w:ascii="Arial" w:hAnsi="Arial" w:cs="Arial"/>
          <w:szCs w:val="24"/>
        </w:rPr>
        <w:t xml:space="preserve">Between the start of February and the end of March each year there will be one visit to prune shrubs as required </w:t>
      </w:r>
    </w:p>
    <w:p w:rsidR="00A954E6" w:rsidRDefault="00A954E6" w:rsidP="00A954E6">
      <w:pPr>
        <w:widowControl/>
        <w:tabs>
          <w:tab w:val="left" w:pos="810"/>
        </w:tabs>
        <w:jc w:val="both"/>
        <w:rPr>
          <w:rFonts w:ascii="Arial" w:hAnsi="Arial" w:cs="Arial"/>
          <w:color w:val="FF0000"/>
          <w:szCs w:val="24"/>
        </w:rPr>
      </w:pPr>
    </w:p>
    <w:p w:rsidR="0050142F" w:rsidRPr="00A954E6" w:rsidRDefault="0050142F"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709"/>
        </w:tabs>
        <w:jc w:val="both"/>
        <w:rPr>
          <w:rFonts w:ascii="Arial" w:hAnsi="Arial" w:cs="Arial"/>
          <w:b/>
          <w:szCs w:val="24"/>
        </w:rPr>
      </w:pPr>
      <w:r w:rsidRPr="00A954E6">
        <w:rPr>
          <w:rFonts w:ascii="Arial" w:hAnsi="Arial" w:cs="Arial"/>
          <w:b/>
          <w:szCs w:val="24"/>
        </w:rPr>
        <w:t>6.4</w:t>
      </w:r>
      <w:r w:rsidRPr="00A954E6">
        <w:rPr>
          <w:rFonts w:ascii="Arial" w:hAnsi="Arial" w:cs="Arial"/>
          <w:b/>
          <w:szCs w:val="24"/>
        </w:rPr>
        <w:tab/>
        <w:t>Housing Stock</w:t>
      </w:r>
    </w:p>
    <w:p w:rsidR="00A954E6" w:rsidRPr="00A954E6" w:rsidRDefault="00A954E6"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6.4.1</w:t>
      </w:r>
      <w:r w:rsidRPr="00A954E6">
        <w:rPr>
          <w:rFonts w:ascii="Arial" w:hAnsi="Arial" w:cs="Arial"/>
          <w:szCs w:val="24"/>
        </w:rPr>
        <w:tab/>
        <w:t xml:space="preserve">The Association has a planned maintenance programme which ensures our properties are regenerated periodically, ensuring compliance (where possible) with all Scottish Housing Quality Standards (SHQS) together with gas safety and electrical requirements.  Regular surveys will be carried out ensuring the upkeep and improvement of our properties is continuous.  </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6.4.2</w:t>
      </w:r>
      <w:r w:rsidRPr="00A954E6">
        <w:rPr>
          <w:rFonts w:ascii="Arial" w:hAnsi="Arial" w:cs="Arial"/>
          <w:szCs w:val="24"/>
        </w:rPr>
        <w:tab/>
        <w:t>The Association will work with the Police Scotland to ensure where possible our properties and the surrounding communal spaces meet ‘Secure by Design’ standards.  The Association also have challenging design standards.  We expect contractors who tender for work to be able to meet the design standards which are set out, to use good quality materials to help ensure our developments reach the highest possible standards and are designed to be sustainable.</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6.4.3</w:t>
      </w:r>
      <w:r w:rsidRPr="00A954E6">
        <w:rPr>
          <w:rFonts w:ascii="Arial" w:hAnsi="Arial" w:cs="Arial"/>
          <w:szCs w:val="24"/>
        </w:rPr>
        <w:tab/>
        <w:t>Tenants may from time to time apply to make alterations and improvements to their homes.  Where written permission is granted we will require that any work carried out is to the highest standard and that it complies with current building and planning regulations.  Reference can be made to the Association’s Decoration Allowances and Tenant Compen</w:t>
      </w:r>
      <w:r w:rsidR="0050142F">
        <w:rPr>
          <w:rFonts w:ascii="Arial" w:hAnsi="Arial" w:cs="Arial"/>
          <w:szCs w:val="24"/>
        </w:rPr>
        <w:t>sation for Improvements Policy.</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b/>
          <w:szCs w:val="24"/>
        </w:rPr>
      </w:pPr>
      <w:r w:rsidRPr="00A954E6">
        <w:rPr>
          <w:rFonts w:ascii="Arial" w:hAnsi="Arial" w:cs="Arial"/>
          <w:b/>
          <w:szCs w:val="24"/>
        </w:rPr>
        <w:t>6.5</w:t>
      </w:r>
      <w:r w:rsidRPr="00A954E6">
        <w:rPr>
          <w:rFonts w:ascii="Arial" w:hAnsi="Arial" w:cs="Arial"/>
          <w:b/>
          <w:szCs w:val="24"/>
        </w:rPr>
        <w:tab/>
        <w:t>Private Gardens</w:t>
      </w:r>
    </w:p>
    <w:p w:rsidR="00A954E6" w:rsidRPr="00A954E6" w:rsidRDefault="00A954E6" w:rsidP="00A954E6">
      <w:pPr>
        <w:widowControl/>
        <w:tabs>
          <w:tab w:val="left" w:pos="810"/>
        </w:tabs>
        <w:ind w:left="720" w:hanging="720"/>
        <w:jc w:val="both"/>
        <w:rPr>
          <w:rFonts w:ascii="Arial" w:hAnsi="Arial" w:cs="Arial"/>
          <w:b/>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6.5.1</w:t>
      </w:r>
      <w:r w:rsidRPr="00A954E6">
        <w:rPr>
          <w:rFonts w:ascii="Arial" w:hAnsi="Arial" w:cs="Arial"/>
          <w:szCs w:val="24"/>
        </w:rPr>
        <w:tab/>
        <w:t>Many of our properties have private gardens.  In line with the terms of the Scottish Secure Tenancy agreement we expect tenants to maintain these gardens to an acceptable standard by cutting any grass regularly and pruning any trees, shrubs and bushes as required.  Housing staff are responsible for monitoring the condition of private gardens by visiting each development at regular intervals and encouraging tenants to maintain the gardens properly.</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6.5.2</w:t>
      </w:r>
      <w:r w:rsidRPr="00A954E6">
        <w:rPr>
          <w:rFonts w:ascii="Arial" w:hAnsi="Arial" w:cs="Arial"/>
          <w:szCs w:val="24"/>
        </w:rPr>
        <w:tab/>
        <w:t xml:space="preserve">Where tenants fail to maintain their gardens to an acceptable standard they will be contacted by the Housing team and reminded of their obligation in their tenancy agreement.  A reasonable timescale will be given to the tenant to bring their garden up to an acceptable level, with directions given as to certain works required. </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6.5.3</w:t>
      </w:r>
      <w:r w:rsidRPr="00A954E6">
        <w:rPr>
          <w:rFonts w:ascii="Arial" w:hAnsi="Arial" w:cs="Arial"/>
          <w:szCs w:val="24"/>
        </w:rPr>
        <w:tab/>
        <w:t>Where a tenant is unable to maintain their garden they can apply to Glasgow City Council, Garden Assistance Programme for assistance.  The following criteria will be taken into account: -</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numPr>
          <w:ilvl w:val="0"/>
          <w:numId w:val="28"/>
        </w:numPr>
        <w:tabs>
          <w:tab w:val="left" w:pos="810"/>
        </w:tabs>
        <w:jc w:val="both"/>
        <w:rPr>
          <w:rFonts w:ascii="Arial" w:hAnsi="Arial" w:cs="Arial"/>
          <w:szCs w:val="24"/>
        </w:rPr>
      </w:pPr>
      <w:r w:rsidRPr="00A954E6">
        <w:rPr>
          <w:rFonts w:ascii="Arial" w:hAnsi="Arial" w:cs="Arial"/>
          <w:szCs w:val="24"/>
        </w:rPr>
        <w:t>The tenant is a registered Council Tax Payer</w:t>
      </w:r>
    </w:p>
    <w:p w:rsidR="00A954E6" w:rsidRPr="00A954E6" w:rsidRDefault="00A954E6" w:rsidP="00A954E6">
      <w:pPr>
        <w:widowControl/>
        <w:numPr>
          <w:ilvl w:val="0"/>
          <w:numId w:val="28"/>
        </w:numPr>
        <w:tabs>
          <w:tab w:val="left" w:pos="810"/>
        </w:tabs>
        <w:jc w:val="both"/>
        <w:rPr>
          <w:rFonts w:ascii="Arial" w:hAnsi="Arial" w:cs="Arial"/>
          <w:szCs w:val="24"/>
        </w:rPr>
      </w:pPr>
      <w:r w:rsidRPr="00A954E6">
        <w:rPr>
          <w:rFonts w:ascii="Arial" w:hAnsi="Arial" w:cs="Arial"/>
          <w:szCs w:val="24"/>
        </w:rPr>
        <w:t>The tenant is over 70 years of age</w:t>
      </w:r>
    </w:p>
    <w:p w:rsidR="00A954E6" w:rsidRPr="00A954E6" w:rsidRDefault="00A954E6" w:rsidP="00A954E6">
      <w:pPr>
        <w:widowControl/>
        <w:numPr>
          <w:ilvl w:val="0"/>
          <w:numId w:val="28"/>
        </w:numPr>
        <w:tabs>
          <w:tab w:val="left" w:pos="810"/>
        </w:tabs>
        <w:jc w:val="both"/>
        <w:rPr>
          <w:rFonts w:ascii="Arial" w:hAnsi="Arial" w:cs="Arial"/>
          <w:szCs w:val="24"/>
        </w:rPr>
      </w:pPr>
      <w:r w:rsidRPr="00A954E6">
        <w:rPr>
          <w:rFonts w:ascii="Arial" w:hAnsi="Arial" w:cs="Arial"/>
          <w:szCs w:val="24"/>
        </w:rPr>
        <w:t xml:space="preserve">The tenant is in receipt of state benefit relating to ill health or disability </w:t>
      </w:r>
    </w:p>
    <w:p w:rsidR="00A954E6" w:rsidRPr="00A954E6" w:rsidRDefault="00A954E6" w:rsidP="00A954E6">
      <w:pPr>
        <w:widowControl/>
        <w:numPr>
          <w:ilvl w:val="0"/>
          <w:numId w:val="28"/>
        </w:numPr>
        <w:tabs>
          <w:tab w:val="left" w:pos="810"/>
        </w:tabs>
        <w:jc w:val="both"/>
        <w:rPr>
          <w:rFonts w:ascii="Arial" w:hAnsi="Arial" w:cs="Arial"/>
          <w:szCs w:val="24"/>
        </w:rPr>
      </w:pPr>
      <w:r w:rsidRPr="00A954E6">
        <w:rPr>
          <w:rFonts w:ascii="Arial" w:hAnsi="Arial" w:cs="Arial"/>
          <w:szCs w:val="24"/>
        </w:rPr>
        <w:t>There is no other member of the household who is able to maintain the garden (aged 16- 69)</w:t>
      </w:r>
    </w:p>
    <w:p w:rsidR="00A954E6" w:rsidRDefault="00A954E6" w:rsidP="00A954E6">
      <w:pPr>
        <w:widowControl/>
        <w:tabs>
          <w:tab w:val="left" w:pos="810"/>
        </w:tabs>
        <w:ind w:left="720" w:hanging="720"/>
        <w:jc w:val="both"/>
        <w:rPr>
          <w:rFonts w:ascii="Arial" w:hAnsi="Arial" w:cs="Arial"/>
          <w:szCs w:val="24"/>
        </w:rPr>
      </w:pPr>
    </w:p>
    <w:p w:rsidR="0050142F" w:rsidRPr="00A954E6" w:rsidRDefault="0050142F"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709"/>
        </w:tabs>
        <w:jc w:val="both"/>
        <w:rPr>
          <w:rFonts w:ascii="Arial" w:hAnsi="Arial" w:cs="Arial"/>
          <w:b/>
          <w:szCs w:val="24"/>
        </w:rPr>
      </w:pPr>
      <w:r w:rsidRPr="00A954E6">
        <w:rPr>
          <w:rFonts w:ascii="Arial" w:hAnsi="Arial" w:cs="Arial"/>
          <w:b/>
          <w:szCs w:val="24"/>
        </w:rPr>
        <w:t>6.6</w:t>
      </w:r>
      <w:r w:rsidRPr="00A954E6">
        <w:rPr>
          <w:rFonts w:ascii="Arial" w:hAnsi="Arial" w:cs="Arial"/>
          <w:b/>
          <w:szCs w:val="24"/>
        </w:rPr>
        <w:tab/>
        <w:t>Car Parking</w:t>
      </w:r>
    </w:p>
    <w:p w:rsidR="00A954E6" w:rsidRPr="00A954E6" w:rsidRDefault="00A954E6"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6.6.1</w:t>
      </w:r>
      <w:r w:rsidRPr="00A954E6">
        <w:rPr>
          <w:rFonts w:ascii="Arial" w:hAnsi="Arial" w:cs="Arial"/>
          <w:szCs w:val="24"/>
        </w:rPr>
        <w:tab/>
        <w:t>The Association is responsible for the maintenance of communal parking areas.  Tenants and residents who have their own parking space are responsible for maintaining it in a clean and tidy condition.</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6.6.2</w:t>
      </w:r>
      <w:r w:rsidRPr="00A954E6">
        <w:rPr>
          <w:rFonts w:ascii="Arial" w:hAnsi="Arial" w:cs="Arial"/>
          <w:szCs w:val="24"/>
        </w:rPr>
        <w:tab/>
        <w:t>Parking areas, spaces, gardens and/or communal areas should not be used for extensive car maintenance repair.  The Association will only allow the keeping of commercial vehicles, trailers, caravans or boats in parking spaces, areas or in gardens following the prior granting of permission.</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6.6.3</w:t>
      </w:r>
      <w:r w:rsidRPr="00A954E6">
        <w:rPr>
          <w:rFonts w:ascii="Arial" w:hAnsi="Arial" w:cs="Arial"/>
          <w:szCs w:val="24"/>
        </w:rPr>
        <w:tab/>
        <w:t>Abandoned or untaxed vehicles on Association property will be reported to the appropriate authority and removed where necessary.</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6.6.4</w:t>
      </w:r>
      <w:r w:rsidRPr="00A954E6">
        <w:rPr>
          <w:rFonts w:ascii="Arial" w:hAnsi="Arial" w:cs="Arial"/>
          <w:szCs w:val="24"/>
        </w:rPr>
        <w:tab/>
        <w:t>The Association will not normally intervene in parking disputes between residents unless someone is in breach of their tenancy agreement due to the way they may be using parking facilities, they way they may behave towards other residents (i.e. where their actions are serious enough as to cause alarm and distress to other) or they are abusing facilities due to multiple vehicle ownership.</w:t>
      </w:r>
    </w:p>
    <w:p w:rsidR="00A954E6" w:rsidRDefault="00A954E6" w:rsidP="00A954E6">
      <w:pPr>
        <w:widowControl/>
        <w:tabs>
          <w:tab w:val="left" w:pos="810"/>
        </w:tabs>
        <w:ind w:left="720" w:hanging="720"/>
        <w:jc w:val="both"/>
        <w:rPr>
          <w:rFonts w:ascii="Arial" w:hAnsi="Arial" w:cs="Arial"/>
          <w:szCs w:val="24"/>
        </w:rPr>
      </w:pPr>
    </w:p>
    <w:p w:rsidR="0050142F" w:rsidRPr="00A954E6" w:rsidRDefault="0050142F"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b/>
          <w:szCs w:val="24"/>
        </w:rPr>
      </w:pPr>
      <w:r w:rsidRPr="00A954E6">
        <w:rPr>
          <w:rFonts w:ascii="Arial" w:hAnsi="Arial" w:cs="Arial"/>
          <w:b/>
          <w:szCs w:val="24"/>
        </w:rPr>
        <w:t>6.7</w:t>
      </w:r>
      <w:r w:rsidRPr="00A954E6">
        <w:rPr>
          <w:rFonts w:ascii="Arial" w:hAnsi="Arial" w:cs="Arial"/>
          <w:b/>
          <w:szCs w:val="24"/>
        </w:rPr>
        <w:tab/>
        <w:t>Refuse Disposal and Litter/Bulk Uplifts</w:t>
      </w:r>
    </w:p>
    <w:p w:rsidR="00A954E6" w:rsidRPr="00A954E6" w:rsidRDefault="00A954E6" w:rsidP="00A954E6">
      <w:pPr>
        <w:widowControl/>
        <w:tabs>
          <w:tab w:val="left" w:pos="810"/>
        </w:tabs>
        <w:jc w:val="both"/>
        <w:rPr>
          <w:rFonts w:ascii="Arial" w:hAnsi="Arial" w:cs="Arial"/>
          <w:color w:val="FF0000"/>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6.7.1</w:t>
      </w:r>
      <w:r w:rsidRPr="00A954E6">
        <w:rPr>
          <w:rFonts w:ascii="Arial" w:hAnsi="Arial" w:cs="Arial"/>
          <w:szCs w:val="24"/>
        </w:rPr>
        <w:tab/>
        <w:t>Glasgow City Council Land Engineering Services (LES) are responsible for refuse disposal.  The Association will, in conjunction with LES ensure that the appropriate facilities for the disposal of refuse are provided.  The Association will maintain the communal refuse disposal facilities it has provided, such as bin stores and backcourt areas.</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6.7.2</w:t>
      </w:r>
      <w:r w:rsidRPr="00A954E6">
        <w:rPr>
          <w:rFonts w:ascii="Arial" w:hAnsi="Arial" w:cs="Arial"/>
          <w:szCs w:val="24"/>
        </w:rPr>
        <w:tab/>
        <w:t>Residents will be advised of arrangements and appropriate days for the uplift of rubbish at the start of their tenancy and periodically through newsletters.  Tenants are responsible for ensuring that their rubbish is disposed of safely, tidily and securely wrapped, and for making arrangements for the uplift of large items and garden refuse.  The Association will liaise with EPS to take appropriate action on the illegal and unsightly dumping of rubbish and litter.</w:t>
      </w:r>
    </w:p>
    <w:p w:rsidR="00A954E6" w:rsidRPr="00A954E6" w:rsidRDefault="00A954E6" w:rsidP="00A954E6">
      <w:pPr>
        <w:widowControl/>
        <w:tabs>
          <w:tab w:val="left" w:pos="810"/>
        </w:tabs>
        <w:ind w:left="720" w:hanging="720"/>
        <w:jc w:val="both"/>
        <w:rPr>
          <w:rFonts w:ascii="Arial" w:hAnsi="Arial" w:cs="Arial"/>
          <w:szCs w:val="24"/>
        </w:rPr>
      </w:pPr>
    </w:p>
    <w:p w:rsidR="00A954E6" w:rsidRDefault="00A954E6" w:rsidP="00A954E6">
      <w:pPr>
        <w:widowControl/>
        <w:tabs>
          <w:tab w:val="left" w:pos="810"/>
        </w:tabs>
        <w:ind w:left="720" w:hanging="720"/>
        <w:jc w:val="both"/>
        <w:rPr>
          <w:rFonts w:ascii="Arial" w:hAnsi="Arial" w:cs="Arial"/>
          <w:szCs w:val="24"/>
        </w:rPr>
      </w:pPr>
    </w:p>
    <w:p w:rsidR="0050142F" w:rsidRDefault="0050142F" w:rsidP="00A954E6">
      <w:pPr>
        <w:widowControl/>
        <w:tabs>
          <w:tab w:val="left" w:pos="810"/>
        </w:tabs>
        <w:ind w:left="720" w:hanging="720"/>
        <w:jc w:val="both"/>
        <w:rPr>
          <w:rFonts w:ascii="Arial" w:hAnsi="Arial" w:cs="Arial"/>
          <w:szCs w:val="24"/>
        </w:rPr>
      </w:pPr>
    </w:p>
    <w:p w:rsidR="0050142F" w:rsidRPr="00A954E6" w:rsidRDefault="0050142F"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b/>
          <w:szCs w:val="24"/>
        </w:rPr>
        <w:lastRenderedPageBreak/>
        <w:t>6.8</w:t>
      </w:r>
      <w:r w:rsidRPr="00A954E6">
        <w:rPr>
          <w:rFonts w:ascii="Arial" w:hAnsi="Arial" w:cs="Arial"/>
          <w:b/>
          <w:szCs w:val="24"/>
        </w:rPr>
        <w:tab/>
        <w:t>Pets</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6.8.1</w:t>
      </w:r>
      <w:r w:rsidRPr="00A954E6">
        <w:rPr>
          <w:rFonts w:ascii="Arial" w:hAnsi="Arial" w:cs="Arial"/>
          <w:szCs w:val="24"/>
        </w:rPr>
        <w:tab/>
        <w:t>The Association aims to minimise any nuisance or health risk associated with the keeping of pets.  The Scottish Secure Tenancy agreement determines the tenant’s responsibility in relation to pets and that tenants must obtain prior written permission to keep a pet in their property.</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6.8.2</w:t>
      </w:r>
      <w:r w:rsidRPr="00A954E6">
        <w:rPr>
          <w:rFonts w:ascii="Arial" w:hAnsi="Arial" w:cs="Arial"/>
          <w:szCs w:val="24"/>
        </w:rPr>
        <w:tab/>
      </w:r>
      <w:r w:rsidRPr="00A954E6">
        <w:rPr>
          <w:rFonts w:ascii="Arial" w:hAnsi="Arial" w:cs="Arial"/>
          <w:i/>
          <w:szCs w:val="24"/>
        </w:rPr>
        <w:t>Application to keep a pet</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ab/>
        <w:t>Prior written permission from the Association is not necessary for the following: -</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numPr>
          <w:ilvl w:val="0"/>
          <w:numId w:val="29"/>
        </w:numPr>
        <w:tabs>
          <w:tab w:val="left" w:pos="810"/>
        </w:tabs>
        <w:jc w:val="both"/>
        <w:rPr>
          <w:rFonts w:ascii="Arial" w:hAnsi="Arial" w:cs="Arial"/>
          <w:szCs w:val="24"/>
        </w:rPr>
      </w:pPr>
      <w:r w:rsidRPr="00A954E6">
        <w:rPr>
          <w:rFonts w:ascii="Arial" w:hAnsi="Arial" w:cs="Arial"/>
          <w:szCs w:val="24"/>
        </w:rPr>
        <w:t>Fish, reptiles or amphibians which is kept in a tank</w:t>
      </w:r>
    </w:p>
    <w:p w:rsidR="00A954E6" w:rsidRPr="00A954E6" w:rsidRDefault="00A954E6" w:rsidP="00A954E6">
      <w:pPr>
        <w:widowControl/>
        <w:numPr>
          <w:ilvl w:val="0"/>
          <w:numId w:val="29"/>
        </w:numPr>
        <w:tabs>
          <w:tab w:val="left" w:pos="810"/>
        </w:tabs>
        <w:jc w:val="both"/>
        <w:rPr>
          <w:rFonts w:ascii="Arial" w:hAnsi="Arial" w:cs="Arial"/>
          <w:szCs w:val="24"/>
        </w:rPr>
      </w:pPr>
      <w:r w:rsidRPr="00A954E6">
        <w:rPr>
          <w:rFonts w:ascii="Arial" w:hAnsi="Arial" w:cs="Arial"/>
          <w:szCs w:val="24"/>
        </w:rPr>
        <w:t>Small domesticated rodents such as rats, gerbils, chinchillas, guinea pigs, rabbits and hamsters</w:t>
      </w:r>
    </w:p>
    <w:p w:rsidR="00A954E6" w:rsidRPr="00A954E6" w:rsidRDefault="00A954E6" w:rsidP="00A954E6">
      <w:pPr>
        <w:widowControl/>
        <w:numPr>
          <w:ilvl w:val="0"/>
          <w:numId w:val="29"/>
        </w:numPr>
        <w:tabs>
          <w:tab w:val="left" w:pos="810"/>
        </w:tabs>
        <w:jc w:val="both"/>
        <w:rPr>
          <w:rFonts w:ascii="Arial" w:hAnsi="Arial" w:cs="Arial"/>
          <w:szCs w:val="24"/>
        </w:rPr>
      </w:pPr>
      <w:r w:rsidRPr="00A954E6">
        <w:rPr>
          <w:rFonts w:ascii="Arial" w:hAnsi="Arial" w:cs="Arial"/>
          <w:szCs w:val="24"/>
        </w:rPr>
        <w:t>Small domesticated birds such as parrots, cockatiels, finches, canaries, budgerigars</w:t>
      </w:r>
    </w:p>
    <w:p w:rsidR="00A954E6" w:rsidRPr="00A954E6" w:rsidRDefault="00A954E6" w:rsidP="00A954E6">
      <w:pPr>
        <w:widowControl/>
        <w:tabs>
          <w:tab w:val="left" w:pos="810"/>
        </w:tabs>
        <w:jc w:val="both"/>
        <w:rPr>
          <w:rFonts w:ascii="Arial" w:hAnsi="Arial" w:cs="Arial"/>
          <w:szCs w:val="24"/>
        </w:rPr>
      </w:pPr>
    </w:p>
    <w:p w:rsidR="00A954E6" w:rsidRPr="00A954E6" w:rsidRDefault="00A954E6" w:rsidP="00A954E6">
      <w:pPr>
        <w:widowControl/>
        <w:tabs>
          <w:tab w:val="left" w:pos="810"/>
        </w:tabs>
        <w:jc w:val="both"/>
        <w:rPr>
          <w:rFonts w:ascii="Arial" w:hAnsi="Arial" w:cs="Arial"/>
          <w:szCs w:val="24"/>
        </w:rPr>
      </w:pPr>
      <w:r w:rsidRPr="00A954E6">
        <w:rPr>
          <w:rFonts w:ascii="Arial" w:hAnsi="Arial" w:cs="Arial"/>
          <w:szCs w:val="24"/>
        </w:rPr>
        <w:tab/>
        <w:t>All applications to keep a pet will be assessed under the following criteria: -</w:t>
      </w:r>
    </w:p>
    <w:p w:rsidR="00A954E6" w:rsidRPr="00A954E6" w:rsidRDefault="00A954E6" w:rsidP="00A954E6">
      <w:pPr>
        <w:widowControl/>
        <w:tabs>
          <w:tab w:val="left" w:pos="810"/>
        </w:tabs>
        <w:jc w:val="both"/>
        <w:rPr>
          <w:rFonts w:ascii="Arial" w:hAnsi="Arial" w:cs="Arial"/>
          <w:szCs w:val="24"/>
        </w:rPr>
      </w:pPr>
    </w:p>
    <w:p w:rsidR="00A954E6" w:rsidRPr="00A954E6" w:rsidRDefault="00A954E6" w:rsidP="00A954E6">
      <w:pPr>
        <w:widowControl/>
        <w:numPr>
          <w:ilvl w:val="0"/>
          <w:numId w:val="31"/>
        </w:numPr>
        <w:tabs>
          <w:tab w:val="left" w:pos="810"/>
        </w:tabs>
        <w:jc w:val="both"/>
        <w:rPr>
          <w:rFonts w:ascii="Arial" w:hAnsi="Arial" w:cs="Arial"/>
          <w:szCs w:val="24"/>
        </w:rPr>
      </w:pPr>
      <w:r w:rsidRPr="00A954E6">
        <w:rPr>
          <w:rFonts w:ascii="Arial" w:hAnsi="Arial" w:cs="Arial"/>
          <w:szCs w:val="24"/>
        </w:rPr>
        <w:t>Any potential for disturbance, nuisance or distress that the pet may case to neighbours</w:t>
      </w:r>
    </w:p>
    <w:p w:rsidR="00A954E6" w:rsidRPr="00A954E6" w:rsidRDefault="00A954E6" w:rsidP="00A954E6">
      <w:pPr>
        <w:widowControl/>
        <w:numPr>
          <w:ilvl w:val="0"/>
          <w:numId w:val="31"/>
        </w:numPr>
        <w:tabs>
          <w:tab w:val="left" w:pos="810"/>
        </w:tabs>
        <w:jc w:val="both"/>
        <w:rPr>
          <w:rFonts w:ascii="Arial" w:hAnsi="Arial" w:cs="Arial"/>
          <w:szCs w:val="24"/>
        </w:rPr>
      </w:pPr>
      <w:r w:rsidRPr="00A954E6">
        <w:rPr>
          <w:rFonts w:ascii="Arial" w:hAnsi="Arial" w:cs="Arial"/>
          <w:szCs w:val="24"/>
        </w:rPr>
        <w:t>The size and type of accommodation where the pet is to be kept</w:t>
      </w:r>
    </w:p>
    <w:p w:rsidR="00A954E6" w:rsidRPr="00A954E6" w:rsidRDefault="00A954E6" w:rsidP="00A954E6">
      <w:pPr>
        <w:widowControl/>
        <w:numPr>
          <w:ilvl w:val="0"/>
          <w:numId w:val="31"/>
        </w:numPr>
        <w:tabs>
          <w:tab w:val="left" w:pos="810"/>
        </w:tabs>
        <w:jc w:val="both"/>
        <w:rPr>
          <w:rFonts w:ascii="Arial" w:hAnsi="Arial" w:cs="Arial"/>
          <w:szCs w:val="24"/>
        </w:rPr>
      </w:pPr>
      <w:r w:rsidRPr="00A954E6">
        <w:rPr>
          <w:rFonts w:ascii="Arial" w:hAnsi="Arial" w:cs="Arial"/>
          <w:szCs w:val="24"/>
        </w:rPr>
        <w:t>The number and type of pets already in the property</w:t>
      </w:r>
    </w:p>
    <w:p w:rsidR="00A954E6" w:rsidRPr="00A954E6" w:rsidRDefault="00A954E6" w:rsidP="00A954E6">
      <w:pPr>
        <w:widowControl/>
        <w:numPr>
          <w:ilvl w:val="0"/>
          <w:numId w:val="31"/>
        </w:numPr>
        <w:tabs>
          <w:tab w:val="left" w:pos="810"/>
        </w:tabs>
        <w:jc w:val="both"/>
        <w:rPr>
          <w:rFonts w:ascii="Arial" w:hAnsi="Arial" w:cs="Arial"/>
          <w:szCs w:val="24"/>
        </w:rPr>
      </w:pPr>
      <w:r w:rsidRPr="00A954E6">
        <w:rPr>
          <w:rFonts w:ascii="Arial" w:hAnsi="Arial" w:cs="Arial"/>
          <w:szCs w:val="24"/>
        </w:rPr>
        <w:t>Any history of pet related problems within the property</w:t>
      </w:r>
    </w:p>
    <w:p w:rsidR="00A954E6" w:rsidRPr="00A954E6" w:rsidRDefault="00A954E6" w:rsidP="00A954E6">
      <w:pPr>
        <w:widowControl/>
        <w:tabs>
          <w:tab w:val="left" w:pos="810"/>
        </w:tabs>
        <w:jc w:val="both"/>
        <w:rPr>
          <w:rFonts w:ascii="Arial" w:hAnsi="Arial" w:cs="Arial"/>
          <w:szCs w:val="24"/>
        </w:rPr>
      </w:pPr>
    </w:p>
    <w:p w:rsidR="00A954E6" w:rsidRPr="00A954E6" w:rsidRDefault="00A954E6" w:rsidP="00A954E6">
      <w:pPr>
        <w:widowControl/>
        <w:tabs>
          <w:tab w:val="left" w:pos="810"/>
        </w:tabs>
        <w:jc w:val="both"/>
        <w:rPr>
          <w:rFonts w:ascii="Arial" w:hAnsi="Arial" w:cs="Arial"/>
          <w:i/>
          <w:szCs w:val="24"/>
        </w:rPr>
      </w:pPr>
      <w:r w:rsidRPr="00A954E6">
        <w:rPr>
          <w:rFonts w:ascii="Arial" w:hAnsi="Arial" w:cs="Arial"/>
          <w:szCs w:val="24"/>
        </w:rPr>
        <w:t>6.8.3</w:t>
      </w:r>
      <w:r w:rsidRPr="00A954E6">
        <w:rPr>
          <w:rFonts w:ascii="Arial" w:hAnsi="Arial" w:cs="Arial"/>
          <w:szCs w:val="24"/>
        </w:rPr>
        <w:tab/>
      </w:r>
      <w:r w:rsidRPr="00A954E6">
        <w:rPr>
          <w:rFonts w:ascii="Arial" w:hAnsi="Arial" w:cs="Arial"/>
          <w:i/>
          <w:szCs w:val="24"/>
        </w:rPr>
        <w:t>Restrictions to keeping pets</w:t>
      </w:r>
    </w:p>
    <w:p w:rsidR="00A954E6" w:rsidRPr="00A954E6" w:rsidRDefault="00A954E6" w:rsidP="00A954E6">
      <w:pPr>
        <w:widowControl/>
        <w:tabs>
          <w:tab w:val="left" w:pos="810"/>
        </w:tabs>
        <w:jc w:val="both"/>
        <w:rPr>
          <w:rFonts w:ascii="Arial" w:hAnsi="Arial" w:cs="Arial"/>
          <w:szCs w:val="24"/>
        </w:rPr>
      </w:pPr>
    </w:p>
    <w:p w:rsidR="00A954E6" w:rsidRPr="00A954E6" w:rsidRDefault="00A954E6" w:rsidP="00A954E6">
      <w:pPr>
        <w:widowControl/>
        <w:numPr>
          <w:ilvl w:val="0"/>
          <w:numId w:val="30"/>
        </w:numPr>
        <w:tabs>
          <w:tab w:val="left" w:pos="810"/>
        </w:tabs>
        <w:jc w:val="both"/>
        <w:rPr>
          <w:rFonts w:ascii="Arial" w:hAnsi="Arial" w:cs="Arial"/>
          <w:szCs w:val="24"/>
        </w:rPr>
      </w:pPr>
      <w:r w:rsidRPr="00A954E6">
        <w:rPr>
          <w:rFonts w:ascii="Arial" w:hAnsi="Arial" w:cs="Arial"/>
          <w:szCs w:val="24"/>
        </w:rPr>
        <w:t>Pet Owner’s will not be granted permission to keep a dog which is prohibited by the Dangerous Dogs Act 1991 or by any other Statute or Regulation.</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numPr>
          <w:ilvl w:val="0"/>
          <w:numId w:val="30"/>
        </w:numPr>
        <w:tabs>
          <w:tab w:val="left" w:pos="810"/>
        </w:tabs>
        <w:jc w:val="both"/>
        <w:rPr>
          <w:rFonts w:ascii="Arial" w:hAnsi="Arial" w:cs="Arial"/>
          <w:szCs w:val="24"/>
        </w:rPr>
      </w:pPr>
      <w:r w:rsidRPr="00A954E6">
        <w:rPr>
          <w:rFonts w:ascii="Arial" w:hAnsi="Arial" w:cs="Arial"/>
          <w:szCs w:val="24"/>
        </w:rPr>
        <w:t>Pet Owner’s will be held responsible for the behaviour of any pets owned by or living with them.  It is expected that tenants take all reasonable steps to supervise and keep such pets under control and ensure they do not cause nuisance to neighbours or deterioration to the condition of the property, common parts or the vicinity of the house.  This includes fouling, noise or smell from the animal.  The Association will recharge for any costs incurred as a result of damage or cleaning up any mess left.</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b/>
          <w:szCs w:val="24"/>
        </w:rPr>
      </w:pPr>
      <w:r w:rsidRPr="00A954E6">
        <w:rPr>
          <w:rFonts w:ascii="Arial" w:hAnsi="Arial" w:cs="Arial"/>
          <w:b/>
          <w:szCs w:val="24"/>
        </w:rPr>
        <w:t>6.9</w:t>
      </w:r>
      <w:r w:rsidRPr="00A954E6">
        <w:rPr>
          <w:rFonts w:ascii="Arial" w:hAnsi="Arial" w:cs="Arial"/>
          <w:b/>
          <w:szCs w:val="24"/>
        </w:rPr>
        <w:tab/>
        <w:t>Vermin and Pest Control</w:t>
      </w:r>
    </w:p>
    <w:p w:rsidR="00A954E6" w:rsidRPr="00A954E6" w:rsidRDefault="00A954E6" w:rsidP="00A954E6">
      <w:pPr>
        <w:widowControl/>
        <w:tabs>
          <w:tab w:val="left" w:pos="810"/>
        </w:tabs>
        <w:ind w:left="720" w:hanging="720"/>
        <w:jc w:val="both"/>
        <w:rPr>
          <w:rFonts w:ascii="Arial" w:hAnsi="Arial" w:cs="Arial"/>
          <w:b/>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6.9.1</w:t>
      </w:r>
      <w:r w:rsidRPr="00A954E6">
        <w:rPr>
          <w:rFonts w:ascii="Arial" w:hAnsi="Arial" w:cs="Arial"/>
          <w:szCs w:val="24"/>
        </w:rPr>
        <w:tab/>
        <w:t>The Association aims to keep all properties in its ownership free from vermin and pest infestation.  Tenants and residents however, have a responsibility to keep the property and surrounding areas in a good clean condition so as not to attract vermin.</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6.9.2</w:t>
      </w:r>
      <w:r w:rsidRPr="00A954E6">
        <w:rPr>
          <w:rFonts w:ascii="Arial" w:hAnsi="Arial" w:cs="Arial"/>
          <w:szCs w:val="24"/>
        </w:rPr>
        <w:tab/>
        <w:t>Where cases are reported to us of infestations of vermin or pests in tenant’s homes our staff will respond promptly to these by signposting residents to Environmental Health Services (EHS).  The Association may carry out eradication work based on advice from EHS.</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b/>
          <w:szCs w:val="24"/>
        </w:rPr>
        <w:t>6.10</w:t>
      </w:r>
      <w:r w:rsidRPr="00A954E6">
        <w:rPr>
          <w:rFonts w:ascii="Arial" w:hAnsi="Arial" w:cs="Arial"/>
          <w:b/>
          <w:szCs w:val="24"/>
        </w:rPr>
        <w:tab/>
        <w:t>Satellite dishes, televisions and cable aerials</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6.10.1</w:t>
      </w:r>
      <w:r w:rsidRPr="00A954E6">
        <w:rPr>
          <w:rFonts w:ascii="Arial" w:hAnsi="Arial" w:cs="Arial"/>
          <w:szCs w:val="24"/>
        </w:rPr>
        <w:tab/>
        <w:t>The Association provides communal Satellite dishes to all of our properties to allow residents to enjoy Satellite TV.</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6.10.2</w:t>
      </w:r>
      <w:r w:rsidRPr="00A954E6">
        <w:rPr>
          <w:rFonts w:ascii="Arial" w:hAnsi="Arial" w:cs="Arial"/>
          <w:szCs w:val="24"/>
        </w:rPr>
        <w:tab/>
        <w:t>As Govan is classed as a conservation area permission to erect individual satellite dishes will not be granted.  The Association will take reasonable steps to consult with tenants on the removal of such dishes.</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b/>
          <w:szCs w:val="24"/>
        </w:rPr>
      </w:pPr>
      <w:r w:rsidRPr="00A954E6">
        <w:rPr>
          <w:rFonts w:ascii="Arial" w:hAnsi="Arial" w:cs="Arial"/>
          <w:b/>
          <w:szCs w:val="24"/>
        </w:rPr>
        <w:t>6.11</w:t>
      </w:r>
      <w:r w:rsidRPr="00A954E6">
        <w:rPr>
          <w:rFonts w:ascii="Arial" w:hAnsi="Arial" w:cs="Arial"/>
          <w:b/>
          <w:szCs w:val="24"/>
        </w:rPr>
        <w:tab/>
        <w:t>Graffiti and Vandalism</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6.11.1</w:t>
      </w:r>
      <w:r w:rsidRPr="00A954E6">
        <w:rPr>
          <w:rFonts w:ascii="Arial" w:hAnsi="Arial" w:cs="Arial"/>
          <w:szCs w:val="24"/>
        </w:rPr>
        <w:tab/>
        <w:t>The Association aims to minimise the incidence of vandalism and to respond promptly when incidents are reported.  We will make good any damage caused by vandalism which is not the responsibility of the tenant or has been inflicted on empty properties in the ownership of the Association.</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6.11.2</w:t>
      </w:r>
      <w:r w:rsidRPr="00A954E6">
        <w:rPr>
          <w:rFonts w:ascii="Arial" w:hAnsi="Arial" w:cs="Arial"/>
          <w:szCs w:val="24"/>
        </w:rPr>
        <w:tab/>
        <w:t>The tenant is responsible for making good or paying for damage caused by deliberate acts of vandalism by themselves, any member of their household or visitors.  We will assess the extent of malicious damage and take action required within the agreed repairs time-scales.  More information on this is provided within the Association’s Rechargeable Repairs Policy.</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6.11.3</w:t>
      </w:r>
      <w:r w:rsidRPr="00A954E6">
        <w:rPr>
          <w:rFonts w:ascii="Arial" w:hAnsi="Arial" w:cs="Arial"/>
          <w:szCs w:val="24"/>
        </w:rPr>
        <w:tab/>
        <w:t>The Association will view any malicious damage that has been carried out by a tenant as a very serious breach of the Tenancy Agreement and where it has been proven that the damage was caused by a tenant, action would be taken under the Associations Anti-Social behaviour, neighbour nuisance and Hate Crime Policy.</w:t>
      </w:r>
    </w:p>
    <w:p w:rsidR="00A954E6" w:rsidRPr="00A954E6" w:rsidRDefault="00A954E6" w:rsidP="00A954E6">
      <w:pPr>
        <w:widowControl/>
        <w:tabs>
          <w:tab w:val="left" w:pos="810"/>
        </w:tabs>
        <w:ind w:left="720" w:hanging="720"/>
        <w:jc w:val="both"/>
        <w:rPr>
          <w:rFonts w:ascii="Arial" w:hAnsi="Arial" w:cs="Arial"/>
          <w:szCs w:val="24"/>
        </w:rPr>
      </w:pPr>
    </w:p>
    <w:p w:rsidR="00A954E6" w:rsidRPr="00A954E6" w:rsidRDefault="00A954E6" w:rsidP="00A954E6">
      <w:pPr>
        <w:widowControl/>
        <w:tabs>
          <w:tab w:val="left" w:pos="810"/>
        </w:tabs>
        <w:ind w:left="720" w:hanging="720"/>
        <w:jc w:val="both"/>
        <w:rPr>
          <w:rFonts w:ascii="Arial" w:hAnsi="Arial" w:cs="Arial"/>
          <w:szCs w:val="24"/>
        </w:rPr>
      </w:pPr>
      <w:r w:rsidRPr="00A954E6">
        <w:rPr>
          <w:rFonts w:ascii="Arial" w:hAnsi="Arial" w:cs="Arial"/>
          <w:szCs w:val="24"/>
        </w:rPr>
        <w:t>6.11.4</w:t>
      </w:r>
      <w:r w:rsidRPr="00A954E6">
        <w:rPr>
          <w:rFonts w:ascii="Arial" w:hAnsi="Arial" w:cs="Arial"/>
          <w:szCs w:val="24"/>
        </w:rPr>
        <w:tab/>
        <w:t>Graffiti of an obscene, racist or sectarian nature will be removed within 1 working day.  Photographs will be taken and kept as a record of graffiti of this nature.  The Association will ensure that all properties are adequately insured against vandalism and that all incidents are reported to Police Scotland and/or any other agency as required.</w:t>
      </w:r>
    </w:p>
    <w:p w:rsidR="00A954E6" w:rsidRPr="00A954E6" w:rsidRDefault="00A954E6" w:rsidP="00A954E6">
      <w:pPr>
        <w:widowControl/>
        <w:tabs>
          <w:tab w:val="left" w:pos="810"/>
        </w:tabs>
        <w:ind w:left="720" w:hanging="720"/>
        <w:jc w:val="both"/>
        <w:rPr>
          <w:rFonts w:ascii="Arial" w:hAnsi="Arial" w:cs="Arial"/>
          <w:szCs w:val="24"/>
        </w:rPr>
      </w:pPr>
    </w:p>
    <w:p w:rsidR="00A954E6" w:rsidRDefault="00A954E6" w:rsidP="00A954E6">
      <w:pPr>
        <w:widowControl/>
        <w:tabs>
          <w:tab w:val="left" w:pos="810"/>
        </w:tabs>
        <w:ind w:left="720" w:hanging="720"/>
        <w:jc w:val="both"/>
        <w:rPr>
          <w:rFonts w:ascii="Arial" w:hAnsi="Arial" w:cs="Arial"/>
          <w:szCs w:val="24"/>
        </w:rPr>
      </w:pPr>
    </w:p>
    <w:p w:rsidR="0050142F" w:rsidRDefault="0050142F" w:rsidP="00A954E6">
      <w:pPr>
        <w:widowControl/>
        <w:tabs>
          <w:tab w:val="left" w:pos="810"/>
        </w:tabs>
        <w:ind w:left="720" w:hanging="720"/>
        <w:jc w:val="both"/>
        <w:rPr>
          <w:rFonts w:ascii="Arial" w:hAnsi="Arial" w:cs="Arial"/>
          <w:szCs w:val="24"/>
        </w:rPr>
      </w:pPr>
    </w:p>
    <w:p w:rsidR="0050142F" w:rsidRDefault="0050142F" w:rsidP="00A954E6">
      <w:pPr>
        <w:widowControl/>
        <w:tabs>
          <w:tab w:val="left" w:pos="810"/>
        </w:tabs>
        <w:ind w:left="720" w:hanging="720"/>
        <w:jc w:val="both"/>
        <w:rPr>
          <w:rFonts w:ascii="Arial" w:hAnsi="Arial" w:cs="Arial"/>
          <w:szCs w:val="24"/>
        </w:rPr>
      </w:pPr>
    </w:p>
    <w:p w:rsidR="0050142F" w:rsidRDefault="0050142F" w:rsidP="00A954E6">
      <w:pPr>
        <w:widowControl/>
        <w:tabs>
          <w:tab w:val="left" w:pos="810"/>
        </w:tabs>
        <w:ind w:left="720" w:hanging="720"/>
        <w:jc w:val="both"/>
        <w:rPr>
          <w:rFonts w:ascii="Arial" w:hAnsi="Arial" w:cs="Arial"/>
          <w:szCs w:val="24"/>
        </w:rPr>
      </w:pPr>
    </w:p>
    <w:p w:rsidR="0050142F" w:rsidRDefault="0050142F" w:rsidP="00A954E6">
      <w:pPr>
        <w:widowControl/>
        <w:tabs>
          <w:tab w:val="left" w:pos="810"/>
        </w:tabs>
        <w:ind w:left="720" w:hanging="720"/>
        <w:jc w:val="both"/>
        <w:rPr>
          <w:rFonts w:ascii="Arial" w:hAnsi="Arial" w:cs="Arial"/>
          <w:szCs w:val="24"/>
        </w:rPr>
      </w:pPr>
    </w:p>
    <w:p w:rsidR="0050142F" w:rsidRPr="00A954E6" w:rsidRDefault="0050142F" w:rsidP="00A954E6">
      <w:pPr>
        <w:widowControl/>
        <w:tabs>
          <w:tab w:val="left" w:pos="810"/>
        </w:tabs>
        <w:ind w:left="720" w:hanging="720"/>
        <w:jc w:val="both"/>
        <w:rPr>
          <w:rFonts w:ascii="Arial" w:hAnsi="Arial" w:cs="Arial"/>
          <w:szCs w:val="24"/>
        </w:rPr>
      </w:pPr>
    </w:p>
    <w:p w:rsidR="00A954E6" w:rsidRPr="00A954E6" w:rsidRDefault="00A954E6" w:rsidP="00A954E6">
      <w:pPr>
        <w:widowControl/>
        <w:jc w:val="both"/>
        <w:rPr>
          <w:rFonts w:ascii="Arial" w:hAnsi="Arial" w:cs="Arial"/>
          <w:b/>
          <w:szCs w:val="24"/>
        </w:rPr>
      </w:pPr>
      <w:r w:rsidRPr="00A954E6">
        <w:rPr>
          <w:rFonts w:ascii="Arial" w:hAnsi="Arial" w:cs="Arial"/>
          <w:b/>
          <w:szCs w:val="24"/>
        </w:rPr>
        <w:lastRenderedPageBreak/>
        <w:t>7.0</w:t>
      </w:r>
      <w:r w:rsidRPr="00A954E6">
        <w:rPr>
          <w:rFonts w:ascii="Arial" w:hAnsi="Arial" w:cs="Arial"/>
          <w:b/>
          <w:szCs w:val="24"/>
        </w:rPr>
        <w:tab/>
        <w:t>Review</w:t>
      </w:r>
    </w:p>
    <w:p w:rsidR="00A954E6" w:rsidRPr="00A954E6" w:rsidRDefault="00A954E6" w:rsidP="00A954E6">
      <w:pPr>
        <w:widowControl/>
        <w:jc w:val="both"/>
        <w:rPr>
          <w:rFonts w:ascii="Arial" w:hAnsi="Arial" w:cs="Arial"/>
          <w:szCs w:val="24"/>
        </w:rPr>
      </w:pPr>
    </w:p>
    <w:p w:rsidR="00A954E6" w:rsidRPr="00A954E6" w:rsidRDefault="00A954E6" w:rsidP="00A954E6">
      <w:pPr>
        <w:widowControl/>
        <w:ind w:left="720" w:hanging="720"/>
        <w:jc w:val="both"/>
        <w:rPr>
          <w:rFonts w:ascii="Arial" w:hAnsi="Arial" w:cs="Arial"/>
          <w:szCs w:val="24"/>
        </w:rPr>
      </w:pPr>
      <w:r w:rsidRPr="00A954E6">
        <w:rPr>
          <w:rFonts w:ascii="Arial" w:hAnsi="Arial" w:cs="Arial"/>
          <w:szCs w:val="24"/>
        </w:rPr>
        <w:t>7.1</w:t>
      </w:r>
      <w:r w:rsidRPr="00A954E6">
        <w:rPr>
          <w:rFonts w:ascii="Arial" w:hAnsi="Arial" w:cs="Arial"/>
          <w:szCs w:val="24"/>
        </w:rPr>
        <w:tab/>
        <w:t>This Policy is scheduled for review every 3 years and will take account of: -</w:t>
      </w:r>
    </w:p>
    <w:p w:rsidR="00A954E6" w:rsidRPr="00A954E6" w:rsidRDefault="00A954E6" w:rsidP="00A954E6">
      <w:pPr>
        <w:widowControl/>
        <w:ind w:left="720"/>
        <w:jc w:val="both"/>
        <w:rPr>
          <w:rFonts w:ascii="Arial" w:hAnsi="Arial" w:cs="Arial"/>
          <w:szCs w:val="24"/>
        </w:rPr>
      </w:pPr>
    </w:p>
    <w:p w:rsidR="00A954E6" w:rsidRPr="00A954E6" w:rsidRDefault="00A954E6" w:rsidP="00A954E6">
      <w:pPr>
        <w:widowControl/>
        <w:numPr>
          <w:ilvl w:val="0"/>
          <w:numId w:val="17"/>
        </w:numPr>
        <w:jc w:val="both"/>
        <w:rPr>
          <w:rFonts w:ascii="Arial" w:hAnsi="Arial" w:cs="Arial"/>
          <w:szCs w:val="24"/>
        </w:rPr>
      </w:pPr>
      <w:r w:rsidRPr="00A954E6">
        <w:rPr>
          <w:rFonts w:ascii="Arial" w:hAnsi="Arial" w:cs="Arial"/>
          <w:szCs w:val="24"/>
        </w:rPr>
        <w:t>Legislative, regulatory and good practice requirements</w:t>
      </w:r>
    </w:p>
    <w:p w:rsidR="00A954E6" w:rsidRPr="00A954E6" w:rsidRDefault="00A954E6" w:rsidP="00A954E6">
      <w:pPr>
        <w:widowControl/>
        <w:numPr>
          <w:ilvl w:val="0"/>
          <w:numId w:val="17"/>
        </w:numPr>
        <w:jc w:val="both"/>
        <w:rPr>
          <w:rFonts w:ascii="Arial" w:hAnsi="Arial" w:cs="Arial"/>
          <w:szCs w:val="24"/>
        </w:rPr>
      </w:pPr>
      <w:r w:rsidRPr="00A954E6">
        <w:rPr>
          <w:rFonts w:ascii="Arial" w:hAnsi="Arial" w:cs="Arial"/>
          <w:szCs w:val="24"/>
        </w:rPr>
        <w:t>Association performance</w:t>
      </w:r>
    </w:p>
    <w:p w:rsidR="00A954E6" w:rsidRPr="00A954E6" w:rsidRDefault="00A954E6" w:rsidP="00A954E6">
      <w:pPr>
        <w:widowControl/>
        <w:numPr>
          <w:ilvl w:val="0"/>
          <w:numId w:val="17"/>
        </w:numPr>
        <w:jc w:val="both"/>
        <w:rPr>
          <w:rFonts w:ascii="Arial" w:hAnsi="Arial" w:cs="Arial"/>
          <w:szCs w:val="24"/>
        </w:rPr>
      </w:pPr>
      <w:r w:rsidRPr="00A954E6">
        <w:rPr>
          <w:rFonts w:ascii="Arial" w:hAnsi="Arial" w:cs="Arial"/>
          <w:szCs w:val="24"/>
        </w:rPr>
        <w:t xml:space="preserve">The views of tenants, other residents, staff and members of the Association’s Management Committee. </w:t>
      </w:r>
    </w:p>
    <w:p w:rsidR="00A954E6" w:rsidRDefault="00A954E6" w:rsidP="006E430A">
      <w:pPr>
        <w:pStyle w:val="BodyText"/>
        <w:spacing w:after="0"/>
        <w:ind w:left="720" w:hanging="720"/>
        <w:jc w:val="both"/>
        <w:rPr>
          <w:rFonts w:ascii="Arial" w:hAnsi="Arial" w:cs="Arial"/>
          <w:szCs w:val="24"/>
        </w:rPr>
      </w:pPr>
    </w:p>
    <w:p w:rsidR="0050142F" w:rsidRDefault="0050142F" w:rsidP="006E430A">
      <w:pPr>
        <w:pStyle w:val="BodyText"/>
        <w:spacing w:after="0"/>
        <w:ind w:left="720" w:hanging="720"/>
        <w:jc w:val="both"/>
        <w:rPr>
          <w:rFonts w:ascii="Arial" w:hAnsi="Arial" w:cs="Arial"/>
          <w:szCs w:val="24"/>
        </w:rPr>
      </w:pPr>
    </w:p>
    <w:p w:rsidR="0050142F" w:rsidRDefault="0050142F" w:rsidP="006E430A">
      <w:pPr>
        <w:pStyle w:val="BodyText"/>
        <w:spacing w:after="0"/>
        <w:ind w:left="720" w:hanging="720"/>
        <w:jc w:val="both"/>
        <w:rPr>
          <w:rFonts w:ascii="Arial" w:hAnsi="Arial" w:cs="Arial"/>
          <w:szCs w:val="24"/>
        </w:rPr>
      </w:pPr>
    </w:p>
    <w:p w:rsidR="0050142F" w:rsidRDefault="0050142F" w:rsidP="006E430A">
      <w:pPr>
        <w:pStyle w:val="BodyText"/>
        <w:spacing w:after="0"/>
        <w:ind w:left="720" w:hanging="720"/>
        <w:jc w:val="both"/>
        <w:rPr>
          <w:rFonts w:ascii="Arial" w:hAnsi="Arial" w:cs="Arial"/>
          <w:szCs w:val="24"/>
        </w:rPr>
      </w:pPr>
    </w:p>
    <w:p w:rsidR="0050142F" w:rsidRDefault="0050142F" w:rsidP="006E430A">
      <w:pPr>
        <w:pStyle w:val="BodyText"/>
        <w:spacing w:after="0"/>
        <w:ind w:left="720" w:hanging="720"/>
        <w:jc w:val="both"/>
        <w:rPr>
          <w:rFonts w:ascii="Arial" w:hAnsi="Arial" w:cs="Arial"/>
          <w:szCs w:val="24"/>
        </w:rPr>
      </w:pPr>
    </w:p>
    <w:p w:rsidR="0050142F" w:rsidRDefault="0050142F" w:rsidP="006E430A">
      <w:pPr>
        <w:pStyle w:val="BodyText"/>
        <w:spacing w:after="0"/>
        <w:ind w:left="720" w:hanging="720"/>
        <w:jc w:val="both"/>
        <w:rPr>
          <w:rFonts w:ascii="Arial" w:hAnsi="Arial" w:cs="Arial"/>
          <w:szCs w:val="24"/>
        </w:rPr>
      </w:pPr>
    </w:p>
    <w:p w:rsidR="0050142F" w:rsidRDefault="0050142F" w:rsidP="006E430A">
      <w:pPr>
        <w:pStyle w:val="BodyText"/>
        <w:spacing w:after="0"/>
        <w:ind w:left="720" w:hanging="720"/>
        <w:jc w:val="both"/>
        <w:rPr>
          <w:rFonts w:ascii="Arial" w:hAnsi="Arial" w:cs="Arial"/>
          <w:szCs w:val="24"/>
        </w:rPr>
      </w:pPr>
    </w:p>
    <w:p w:rsidR="0050142F" w:rsidRDefault="0050142F" w:rsidP="006E430A">
      <w:pPr>
        <w:pStyle w:val="BodyText"/>
        <w:spacing w:after="0"/>
        <w:ind w:left="720" w:hanging="720"/>
        <w:jc w:val="both"/>
        <w:rPr>
          <w:rFonts w:ascii="Arial" w:hAnsi="Arial" w:cs="Arial"/>
          <w:szCs w:val="24"/>
        </w:rPr>
      </w:pPr>
    </w:p>
    <w:p w:rsidR="0050142F" w:rsidRPr="006E430A" w:rsidRDefault="0050142F" w:rsidP="006E430A">
      <w:pPr>
        <w:pStyle w:val="BodyText"/>
        <w:spacing w:after="0"/>
        <w:ind w:left="720" w:hanging="720"/>
        <w:jc w:val="both"/>
        <w:rPr>
          <w:rFonts w:ascii="Arial" w:hAnsi="Arial" w:cs="Arial"/>
          <w:szCs w:val="24"/>
        </w:rPr>
      </w:pPr>
    </w:p>
    <w:sectPr w:rsidR="0050142F" w:rsidRPr="006E430A" w:rsidSect="00100FBD">
      <w:headerReference w:type="default" r:id="rId11"/>
      <w:footerReference w:type="default" r:id="rId12"/>
      <w:headerReference w:type="first" r:id="rId13"/>
      <w:footerReference w:type="first" r:id="rId14"/>
      <w:endnotePr>
        <w:numFmt w:val="decimal"/>
      </w:endnotePr>
      <w:pgSz w:w="11907" w:h="16840" w:code="9"/>
      <w:pgMar w:top="0" w:right="1440" w:bottom="0" w:left="1440" w:header="1134" w:footer="1134" w:gutter="0"/>
      <w:paperSrc w:first="1"/>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9DE" w:rsidRDefault="00D349DE">
      <w:r>
        <w:separator/>
      </w:r>
    </w:p>
  </w:endnote>
  <w:endnote w:type="continuationSeparator" w:id="0">
    <w:p w:rsidR="00D349DE" w:rsidRDefault="00D34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330463"/>
      <w:docPartObj>
        <w:docPartGallery w:val="Page Numbers (Bottom of Page)"/>
        <w:docPartUnique/>
      </w:docPartObj>
    </w:sdtPr>
    <w:sdtEndPr>
      <w:rPr>
        <w:noProof/>
      </w:rPr>
    </w:sdtEndPr>
    <w:sdtContent>
      <w:p w:rsidR="00D349DE" w:rsidRDefault="00D349DE">
        <w:pPr>
          <w:pStyle w:val="Footer"/>
          <w:jc w:val="center"/>
        </w:pPr>
        <w:r>
          <w:fldChar w:fldCharType="begin"/>
        </w:r>
        <w:r>
          <w:instrText xml:space="preserve"> PAGE   \* MERGEFORMAT </w:instrText>
        </w:r>
        <w:r>
          <w:fldChar w:fldCharType="separate"/>
        </w:r>
        <w:r w:rsidR="00D528A1">
          <w:rPr>
            <w:noProof/>
          </w:rPr>
          <w:t>12</w:t>
        </w:r>
        <w:r>
          <w:rPr>
            <w:noProof/>
          </w:rPr>
          <w:fldChar w:fldCharType="end"/>
        </w:r>
      </w:p>
    </w:sdtContent>
  </w:sdt>
  <w:p w:rsidR="00D349DE" w:rsidRDefault="00D349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915152"/>
      <w:docPartObj>
        <w:docPartGallery w:val="Page Numbers (Bottom of Page)"/>
        <w:docPartUnique/>
      </w:docPartObj>
    </w:sdtPr>
    <w:sdtEndPr>
      <w:rPr>
        <w:noProof/>
      </w:rPr>
    </w:sdtEndPr>
    <w:sdtContent>
      <w:p w:rsidR="00D349DE" w:rsidRDefault="00D349DE">
        <w:pPr>
          <w:pStyle w:val="Footer"/>
          <w:jc w:val="center"/>
        </w:pPr>
        <w:r>
          <w:fldChar w:fldCharType="begin"/>
        </w:r>
        <w:r>
          <w:instrText xml:space="preserve"> PAGE   \* MERGEFORMAT </w:instrText>
        </w:r>
        <w:r>
          <w:fldChar w:fldCharType="separate"/>
        </w:r>
        <w:r w:rsidR="00D528A1">
          <w:rPr>
            <w:noProof/>
          </w:rPr>
          <w:t>1</w:t>
        </w:r>
        <w:r>
          <w:rPr>
            <w:noProof/>
          </w:rPr>
          <w:fldChar w:fldCharType="end"/>
        </w:r>
      </w:p>
    </w:sdtContent>
  </w:sdt>
  <w:p w:rsidR="00D349DE" w:rsidRDefault="00D349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9DE" w:rsidRDefault="00D349DE">
      <w:r>
        <w:separator/>
      </w:r>
    </w:p>
  </w:footnote>
  <w:footnote w:type="continuationSeparator" w:id="0">
    <w:p w:rsidR="00D349DE" w:rsidRDefault="00D349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9DE" w:rsidRPr="00F711A2" w:rsidRDefault="00D349DE" w:rsidP="00F711A2">
    <w:pPr>
      <w:pStyle w:val="Header"/>
      <w:rPr>
        <w:rFonts w:ascii="Arial" w:hAnsi="Arial" w:cs="Arial"/>
        <w:b/>
        <w:color w:val="A6A6A6" w:themeColor="background1" w:themeShade="A6"/>
        <w:sz w:val="20"/>
      </w:rPr>
    </w:pPr>
    <w:r w:rsidRPr="00657605">
      <w:rPr>
        <w:color w:val="A6A6A6" w:themeColor="background1" w:themeShade="A6"/>
      </w:rPr>
      <w:tab/>
    </w:r>
    <w:r>
      <w:rPr>
        <w:color w:val="A6A6A6" w:themeColor="background1" w:themeShade="A6"/>
      </w:rPr>
      <w:tab/>
    </w:r>
    <w:r w:rsidRPr="00F711A2">
      <w:rPr>
        <w:rFonts w:ascii="Arial" w:hAnsi="Arial" w:cs="Arial"/>
        <w:b/>
        <w:color w:val="A6A6A6" w:themeColor="background1" w:themeShade="A6"/>
      </w:rPr>
      <w:tab/>
    </w:r>
    <w:r w:rsidRPr="00F711A2">
      <w:rPr>
        <w:rFonts w:ascii="Arial" w:hAnsi="Arial" w:cs="Arial"/>
        <w:b/>
        <w:color w:val="A6A6A6" w:themeColor="background1" w:themeShade="A6"/>
      </w:rPr>
      <w:tab/>
    </w:r>
    <w:r w:rsidRPr="00F711A2">
      <w:rPr>
        <w:rFonts w:ascii="Arial" w:hAnsi="Arial" w:cs="Arial"/>
        <w:b/>
        <w:color w:val="A6A6A6" w:themeColor="background1" w:themeShade="A6"/>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9DE" w:rsidRDefault="00D349DE" w:rsidP="00A01464">
    <w:pPr>
      <w:pStyle w:val="Header"/>
      <w:jc w:val="righ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759A0"/>
    <w:multiLevelType w:val="hybridMultilevel"/>
    <w:tmpl w:val="16806B9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nsid w:val="11F05695"/>
    <w:multiLevelType w:val="hybridMultilevel"/>
    <w:tmpl w:val="B7A2720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444374F"/>
    <w:multiLevelType w:val="multilevel"/>
    <w:tmpl w:val="368CFC4E"/>
    <w:lvl w:ilvl="0">
      <w:start w:val="1"/>
      <w:numFmt w:val="decimal"/>
      <w:lvlText w:val="%1.0"/>
      <w:lvlJc w:val="left"/>
      <w:pPr>
        <w:ind w:left="1866" w:hanging="1440"/>
      </w:pPr>
      <w:rPr>
        <w:rFonts w:hint="default"/>
      </w:rPr>
    </w:lvl>
    <w:lvl w:ilvl="1">
      <w:start w:val="1"/>
      <w:numFmt w:val="decimal"/>
      <w:lvlText w:val="%1.%2"/>
      <w:lvlJc w:val="left"/>
      <w:pPr>
        <w:ind w:left="2160" w:hanging="144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22746D25"/>
    <w:multiLevelType w:val="hybridMultilevel"/>
    <w:tmpl w:val="568A65C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nsid w:val="24E05D8D"/>
    <w:multiLevelType w:val="multilevel"/>
    <w:tmpl w:val="4BB85E4C"/>
    <w:lvl w:ilvl="0">
      <w:start w:val="7"/>
      <w:numFmt w:val="decimal"/>
      <w:lvlText w:val="%1"/>
      <w:lvlJc w:val="left"/>
      <w:pPr>
        <w:ind w:left="435" w:hanging="435"/>
      </w:pPr>
      <w:rPr>
        <w:rFonts w:cs="Arial" w:hint="default"/>
      </w:rPr>
    </w:lvl>
    <w:lvl w:ilvl="1">
      <w:start w:val="2"/>
      <w:numFmt w:val="decimal"/>
      <w:lvlText w:val="%1.%2"/>
      <w:lvlJc w:val="left"/>
      <w:pPr>
        <w:ind w:left="435" w:hanging="435"/>
      </w:pPr>
      <w:rPr>
        <w:rFonts w:cs="Arial" w:hint="default"/>
      </w:rPr>
    </w:lvl>
    <w:lvl w:ilvl="2">
      <w:start w:val="3"/>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5">
    <w:nsid w:val="25310842"/>
    <w:multiLevelType w:val="hybridMultilevel"/>
    <w:tmpl w:val="D3B0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66541F"/>
    <w:multiLevelType w:val="hybridMultilevel"/>
    <w:tmpl w:val="BD12F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812731"/>
    <w:multiLevelType w:val="hybridMultilevel"/>
    <w:tmpl w:val="8B7A5192"/>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8">
    <w:nsid w:val="31997666"/>
    <w:multiLevelType w:val="hybridMultilevel"/>
    <w:tmpl w:val="F328DD8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6080FFE"/>
    <w:multiLevelType w:val="multilevel"/>
    <w:tmpl w:val="66DA14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nsid w:val="3CA66C7A"/>
    <w:multiLevelType w:val="hybridMultilevel"/>
    <w:tmpl w:val="A942E55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nsid w:val="3E864BA8"/>
    <w:multiLevelType w:val="hybridMultilevel"/>
    <w:tmpl w:val="4E28EA94"/>
    <w:lvl w:ilvl="0" w:tplc="08090001">
      <w:start w:val="1"/>
      <w:numFmt w:val="bullet"/>
      <w:lvlText w:val=""/>
      <w:lvlJc w:val="left"/>
      <w:pPr>
        <w:ind w:left="1710" w:hanging="99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C1549B"/>
    <w:multiLevelType w:val="hybridMultilevel"/>
    <w:tmpl w:val="EBCA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2E6B59"/>
    <w:multiLevelType w:val="hybridMultilevel"/>
    <w:tmpl w:val="7242D9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42F0962"/>
    <w:multiLevelType w:val="hybridMultilevel"/>
    <w:tmpl w:val="D6AA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8D457B"/>
    <w:multiLevelType w:val="hybridMultilevel"/>
    <w:tmpl w:val="955C5BDA"/>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6">
    <w:nsid w:val="49906800"/>
    <w:multiLevelType w:val="multilevel"/>
    <w:tmpl w:val="21CE37BE"/>
    <w:lvl w:ilvl="0">
      <w:start w:val="4"/>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8640" w:hanging="1440"/>
      </w:pPr>
      <w:rPr>
        <w:rFonts w:hint="default"/>
      </w:rPr>
    </w:lvl>
  </w:abstractNum>
  <w:abstractNum w:abstractNumId="17">
    <w:nsid w:val="4A124E98"/>
    <w:multiLevelType w:val="multilevel"/>
    <w:tmpl w:val="BE22BF46"/>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4BEF47E5"/>
    <w:multiLevelType w:val="hybridMultilevel"/>
    <w:tmpl w:val="924E1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ED90E3A"/>
    <w:multiLevelType w:val="hybridMultilevel"/>
    <w:tmpl w:val="B6985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9807A9"/>
    <w:multiLevelType w:val="hybridMultilevel"/>
    <w:tmpl w:val="77D473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6BF26B3"/>
    <w:multiLevelType w:val="hybridMultilevel"/>
    <w:tmpl w:val="4B52F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1D3E41"/>
    <w:multiLevelType w:val="hybridMultilevel"/>
    <w:tmpl w:val="248C8F60"/>
    <w:lvl w:ilvl="0" w:tplc="56AA0F8C">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5B504D45"/>
    <w:multiLevelType w:val="hybridMultilevel"/>
    <w:tmpl w:val="ED56A2D8"/>
    <w:lvl w:ilvl="0" w:tplc="0809000F">
      <w:start w:val="2"/>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nsid w:val="5FFD385A"/>
    <w:multiLevelType w:val="hybridMultilevel"/>
    <w:tmpl w:val="134E1F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8D3401C"/>
    <w:multiLevelType w:val="hybridMultilevel"/>
    <w:tmpl w:val="56C06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624EBF"/>
    <w:multiLevelType w:val="hybridMultilevel"/>
    <w:tmpl w:val="633EDCC6"/>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7">
    <w:nsid w:val="743D2B80"/>
    <w:multiLevelType w:val="hybridMultilevel"/>
    <w:tmpl w:val="ED60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6A37E0"/>
    <w:multiLevelType w:val="multilevel"/>
    <w:tmpl w:val="9B407AF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9">
    <w:nsid w:val="76097A5E"/>
    <w:multiLevelType w:val="hybridMultilevel"/>
    <w:tmpl w:val="502E59D4"/>
    <w:lvl w:ilvl="0" w:tplc="0809000F">
      <w:start w:val="2"/>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nsid w:val="797B497A"/>
    <w:multiLevelType w:val="hybridMultilevel"/>
    <w:tmpl w:val="656AF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6322FE"/>
    <w:multiLevelType w:val="multilevel"/>
    <w:tmpl w:val="24A07C8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7D78355F"/>
    <w:multiLevelType w:val="hybridMultilevel"/>
    <w:tmpl w:val="9C226344"/>
    <w:lvl w:ilvl="0" w:tplc="08090001">
      <w:start w:val="1"/>
      <w:numFmt w:val="bullet"/>
      <w:lvlText w:val=""/>
      <w:lvlJc w:val="left"/>
      <w:pPr>
        <w:ind w:left="1811" w:hanging="360"/>
      </w:pPr>
      <w:rPr>
        <w:rFonts w:ascii="Symbol" w:hAnsi="Symbol" w:hint="default"/>
      </w:rPr>
    </w:lvl>
    <w:lvl w:ilvl="1" w:tplc="08090003" w:tentative="1">
      <w:start w:val="1"/>
      <w:numFmt w:val="bullet"/>
      <w:lvlText w:val="o"/>
      <w:lvlJc w:val="left"/>
      <w:pPr>
        <w:ind w:left="2531" w:hanging="360"/>
      </w:pPr>
      <w:rPr>
        <w:rFonts w:ascii="Courier New" w:hAnsi="Courier New" w:cs="Courier New" w:hint="default"/>
      </w:rPr>
    </w:lvl>
    <w:lvl w:ilvl="2" w:tplc="08090005" w:tentative="1">
      <w:start w:val="1"/>
      <w:numFmt w:val="bullet"/>
      <w:lvlText w:val=""/>
      <w:lvlJc w:val="left"/>
      <w:pPr>
        <w:ind w:left="3251" w:hanging="360"/>
      </w:pPr>
      <w:rPr>
        <w:rFonts w:ascii="Wingdings" w:hAnsi="Wingdings" w:hint="default"/>
      </w:rPr>
    </w:lvl>
    <w:lvl w:ilvl="3" w:tplc="08090001" w:tentative="1">
      <w:start w:val="1"/>
      <w:numFmt w:val="bullet"/>
      <w:lvlText w:val=""/>
      <w:lvlJc w:val="left"/>
      <w:pPr>
        <w:ind w:left="3971" w:hanging="360"/>
      </w:pPr>
      <w:rPr>
        <w:rFonts w:ascii="Symbol" w:hAnsi="Symbol" w:hint="default"/>
      </w:rPr>
    </w:lvl>
    <w:lvl w:ilvl="4" w:tplc="08090003" w:tentative="1">
      <w:start w:val="1"/>
      <w:numFmt w:val="bullet"/>
      <w:lvlText w:val="o"/>
      <w:lvlJc w:val="left"/>
      <w:pPr>
        <w:ind w:left="4691" w:hanging="360"/>
      </w:pPr>
      <w:rPr>
        <w:rFonts w:ascii="Courier New" w:hAnsi="Courier New" w:cs="Courier New" w:hint="default"/>
      </w:rPr>
    </w:lvl>
    <w:lvl w:ilvl="5" w:tplc="08090005" w:tentative="1">
      <w:start w:val="1"/>
      <w:numFmt w:val="bullet"/>
      <w:lvlText w:val=""/>
      <w:lvlJc w:val="left"/>
      <w:pPr>
        <w:ind w:left="5411" w:hanging="360"/>
      </w:pPr>
      <w:rPr>
        <w:rFonts w:ascii="Wingdings" w:hAnsi="Wingdings" w:hint="default"/>
      </w:rPr>
    </w:lvl>
    <w:lvl w:ilvl="6" w:tplc="08090001" w:tentative="1">
      <w:start w:val="1"/>
      <w:numFmt w:val="bullet"/>
      <w:lvlText w:val=""/>
      <w:lvlJc w:val="left"/>
      <w:pPr>
        <w:ind w:left="6131" w:hanging="360"/>
      </w:pPr>
      <w:rPr>
        <w:rFonts w:ascii="Symbol" w:hAnsi="Symbol" w:hint="default"/>
      </w:rPr>
    </w:lvl>
    <w:lvl w:ilvl="7" w:tplc="08090003" w:tentative="1">
      <w:start w:val="1"/>
      <w:numFmt w:val="bullet"/>
      <w:lvlText w:val="o"/>
      <w:lvlJc w:val="left"/>
      <w:pPr>
        <w:ind w:left="6851" w:hanging="360"/>
      </w:pPr>
      <w:rPr>
        <w:rFonts w:ascii="Courier New" w:hAnsi="Courier New" w:cs="Courier New" w:hint="default"/>
      </w:rPr>
    </w:lvl>
    <w:lvl w:ilvl="8" w:tplc="08090005" w:tentative="1">
      <w:start w:val="1"/>
      <w:numFmt w:val="bullet"/>
      <w:lvlText w:val=""/>
      <w:lvlJc w:val="left"/>
      <w:pPr>
        <w:ind w:left="7571" w:hanging="360"/>
      </w:pPr>
      <w:rPr>
        <w:rFonts w:ascii="Wingdings" w:hAnsi="Wingdings" w:hint="default"/>
      </w:rPr>
    </w:lvl>
  </w:abstractNum>
  <w:num w:numId="1">
    <w:abstractNumId w:val="28"/>
  </w:num>
  <w:num w:numId="2">
    <w:abstractNumId w:val="17"/>
  </w:num>
  <w:num w:numId="3">
    <w:abstractNumId w:val="8"/>
  </w:num>
  <w:num w:numId="4">
    <w:abstractNumId w:val="24"/>
  </w:num>
  <w:num w:numId="5">
    <w:abstractNumId w:val="29"/>
  </w:num>
  <w:num w:numId="6">
    <w:abstractNumId w:val="23"/>
  </w:num>
  <w:num w:numId="7">
    <w:abstractNumId w:val="19"/>
  </w:num>
  <w:num w:numId="8">
    <w:abstractNumId w:val="5"/>
  </w:num>
  <w:num w:numId="9">
    <w:abstractNumId w:val="6"/>
  </w:num>
  <w:num w:numId="10">
    <w:abstractNumId w:val="27"/>
  </w:num>
  <w:num w:numId="11">
    <w:abstractNumId w:val="14"/>
  </w:num>
  <w:num w:numId="12">
    <w:abstractNumId w:val="18"/>
  </w:num>
  <w:num w:numId="13">
    <w:abstractNumId w:val="11"/>
  </w:num>
  <w:num w:numId="14">
    <w:abstractNumId w:val="25"/>
  </w:num>
  <w:num w:numId="15">
    <w:abstractNumId w:val="26"/>
  </w:num>
  <w:num w:numId="16">
    <w:abstractNumId w:val="30"/>
  </w:num>
  <w:num w:numId="17">
    <w:abstractNumId w:val="22"/>
  </w:num>
  <w:num w:numId="18">
    <w:abstractNumId w:val="0"/>
  </w:num>
  <w:num w:numId="19">
    <w:abstractNumId w:val="1"/>
  </w:num>
  <w:num w:numId="20">
    <w:abstractNumId w:val="2"/>
  </w:num>
  <w:num w:numId="21">
    <w:abstractNumId w:val="31"/>
  </w:num>
  <w:num w:numId="22">
    <w:abstractNumId w:val="9"/>
  </w:num>
  <w:num w:numId="23">
    <w:abstractNumId w:val="32"/>
  </w:num>
  <w:num w:numId="24">
    <w:abstractNumId w:val="15"/>
  </w:num>
  <w:num w:numId="25">
    <w:abstractNumId w:val="4"/>
  </w:num>
  <w:num w:numId="26">
    <w:abstractNumId w:val="21"/>
  </w:num>
  <w:num w:numId="27">
    <w:abstractNumId w:val="16"/>
  </w:num>
  <w:num w:numId="28">
    <w:abstractNumId w:val="12"/>
  </w:num>
  <w:num w:numId="29">
    <w:abstractNumId w:val="10"/>
  </w:num>
  <w:num w:numId="30">
    <w:abstractNumId w:val="13"/>
  </w:num>
  <w:num w:numId="31">
    <w:abstractNumId w:val="7"/>
  </w:num>
  <w:num w:numId="32">
    <w:abstractNumId w:val="3"/>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A92"/>
    <w:rsid w:val="00000AAF"/>
    <w:rsid w:val="000017B3"/>
    <w:rsid w:val="00002392"/>
    <w:rsid w:val="000024E4"/>
    <w:rsid w:val="00006C75"/>
    <w:rsid w:val="000073F6"/>
    <w:rsid w:val="00007F02"/>
    <w:rsid w:val="0001224F"/>
    <w:rsid w:val="00014DD5"/>
    <w:rsid w:val="00015585"/>
    <w:rsid w:val="00015D12"/>
    <w:rsid w:val="00016D50"/>
    <w:rsid w:val="00020DC6"/>
    <w:rsid w:val="00020F83"/>
    <w:rsid w:val="00021222"/>
    <w:rsid w:val="00022F7C"/>
    <w:rsid w:val="0002415D"/>
    <w:rsid w:val="00025D6B"/>
    <w:rsid w:val="000301CB"/>
    <w:rsid w:val="00033307"/>
    <w:rsid w:val="00033916"/>
    <w:rsid w:val="00036904"/>
    <w:rsid w:val="00037CB2"/>
    <w:rsid w:val="000428AA"/>
    <w:rsid w:val="00042C06"/>
    <w:rsid w:val="000449DA"/>
    <w:rsid w:val="000464F2"/>
    <w:rsid w:val="000510CF"/>
    <w:rsid w:val="000519F5"/>
    <w:rsid w:val="00051C2C"/>
    <w:rsid w:val="00051CEE"/>
    <w:rsid w:val="0005233F"/>
    <w:rsid w:val="00052866"/>
    <w:rsid w:val="00054589"/>
    <w:rsid w:val="0005520B"/>
    <w:rsid w:val="0005692B"/>
    <w:rsid w:val="00057962"/>
    <w:rsid w:val="0006049E"/>
    <w:rsid w:val="00060781"/>
    <w:rsid w:val="00061871"/>
    <w:rsid w:val="00063241"/>
    <w:rsid w:val="00064932"/>
    <w:rsid w:val="00072885"/>
    <w:rsid w:val="0007291C"/>
    <w:rsid w:val="00077BDC"/>
    <w:rsid w:val="00077CE6"/>
    <w:rsid w:val="000814D0"/>
    <w:rsid w:val="000817BE"/>
    <w:rsid w:val="00081D58"/>
    <w:rsid w:val="0008441B"/>
    <w:rsid w:val="00084BD3"/>
    <w:rsid w:val="00086432"/>
    <w:rsid w:val="00090B4D"/>
    <w:rsid w:val="00091338"/>
    <w:rsid w:val="000927EB"/>
    <w:rsid w:val="000967C6"/>
    <w:rsid w:val="000974DE"/>
    <w:rsid w:val="000A00E0"/>
    <w:rsid w:val="000A0495"/>
    <w:rsid w:val="000B2291"/>
    <w:rsid w:val="000B4626"/>
    <w:rsid w:val="000C2F8C"/>
    <w:rsid w:val="000C5559"/>
    <w:rsid w:val="000C6F26"/>
    <w:rsid w:val="000D3FA0"/>
    <w:rsid w:val="000D3FB1"/>
    <w:rsid w:val="000D4BE3"/>
    <w:rsid w:val="000D5F94"/>
    <w:rsid w:val="000D639F"/>
    <w:rsid w:val="000D6B0D"/>
    <w:rsid w:val="000E0BD1"/>
    <w:rsid w:val="000E3976"/>
    <w:rsid w:val="000E4544"/>
    <w:rsid w:val="000E553B"/>
    <w:rsid w:val="000F0097"/>
    <w:rsid w:val="000F117C"/>
    <w:rsid w:val="000F38E6"/>
    <w:rsid w:val="000F3E93"/>
    <w:rsid w:val="000F4556"/>
    <w:rsid w:val="00100BAE"/>
    <w:rsid w:val="00100FBD"/>
    <w:rsid w:val="001018E2"/>
    <w:rsid w:val="00102717"/>
    <w:rsid w:val="0010298C"/>
    <w:rsid w:val="00102A03"/>
    <w:rsid w:val="00102F4C"/>
    <w:rsid w:val="001032D9"/>
    <w:rsid w:val="00103B15"/>
    <w:rsid w:val="00103C83"/>
    <w:rsid w:val="00104B73"/>
    <w:rsid w:val="001071A8"/>
    <w:rsid w:val="00107938"/>
    <w:rsid w:val="00110A5C"/>
    <w:rsid w:val="0011141A"/>
    <w:rsid w:val="0011172B"/>
    <w:rsid w:val="00111B5A"/>
    <w:rsid w:val="00111CE1"/>
    <w:rsid w:val="00113E49"/>
    <w:rsid w:val="00114145"/>
    <w:rsid w:val="00120646"/>
    <w:rsid w:val="00121A7F"/>
    <w:rsid w:val="00122BC2"/>
    <w:rsid w:val="0012428B"/>
    <w:rsid w:val="001255E8"/>
    <w:rsid w:val="001304BB"/>
    <w:rsid w:val="00130E88"/>
    <w:rsid w:val="001350F1"/>
    <w:rsid w:val="00137288"/>
    <w:rsid w:val="00137BA8"/>
    <w:rsid w:val="00137C2E"/>
    <w:rsid w:val="001401AA"/>
    <w:rsid w:val="001402C4"/>
    <w:rsid w:val="001421A9"/>
    <w:rsid w:val="00142D29"/>
    <w:rsid w:val="0014566B"/>
    <w:rsid w:val="00146940"/>
    <w:rsid w:val="00147770"/>
    <w:rsid w:val="00147E69"/>
    <w:rsid w:val="00155194"/>
    <w:rsid w:val="001552B0"/>
    <w:rsid w:val="0016192F"/>
    <w:rsid w:val="00162C98"/>
    <w:rsid w:val="001634F7"/>
    <w:rsid w:val="00164BE8"/>
    <w:rsid w:val="00167B64"/>
    <w:rsid w:val="00170197"/>
    <w:rsid w:val="00171CB0"/>
    <w:rsid w:val="00172977"/>
    <w:rsid w:val="0017348D"/>
    <w:rsid w:val="0017650B"/>
    <w:rsid w:val="00176993"/>
    <w:rsid w:val="00177306"/>
    <w:rsid w:val="00184821"/>
    <w:rsid w:val="00184BBD"/>
    <w:rsid w:val="00185515"/>
    <w:rsid w:val="00190337"/>
    <w:rsid w:val="00190345"/>
    <w:rsid w:val="001910EF"/>
    <w:rsid w:val="0019613F"/>
    <w:rsid w:val="00196C24"/>
    <w:rsid w:val="00196D35"/>
    <w:rsid w:val="001A0404"/>
    <w:rsid w:val="001A2F77"/>
    <w:rsid w:val="001A34F7"/>
    <w:rsid w:val="001A3F18"/>
    <w:rsid w:val="001A4754"/>
    <w:rsid w:val="001A77BD"/>
    <w:rsid w:val="001B5F01"/>
    <w:rsid w:val="001C1D15"/>
    <w:rsid w:val="001C385B"/>
    <w:rsid w:val="001C7A9B"/>
    <w:rsid w:val="001D40C2"/>
    <w:rsid w:val="001D4DD7"/>
    <w:rsid w:val="001D7B4E"/>
    <w:rsid w:val="001E2A7D"/>
    <w:rsid w:val="001E457F"/>
    <w:rsid w:val="001E47F8"/>
    <w:rsid w:val="001E5139"/>
    <w:rsid w:val="001E544C"/>
    <w:rsid w:val="001F1772"/>
    <w:rsid w:val="001F2036"/>
    <w:rsid w:val="001F3BE8"/>
    <w:rsid w:val="001F6C58"/>
    <w:rsid w:val="001F7F3C"/>
    <w:rsid w:val="00202DBD"/>
    <w:rsid w:val="00202E76"/>
    <w:rsid w:val="00203DB1"/>
    <w:rsid w:val="00205D04"/>
    <w:rsid w:val="00215910"/>
    <w:rsid w:val="00215BF3"/>
    <w:rsid w:val="00220BE3"/>
    <w:rsid w:val="002233FF"/>
    <w:rsid w:val="0022359C"/>
    <w:rsid w:val="002269D2"/>
    <w:rsid w:val="00227164"/>
    <w:rsid w:val="0022787A"/>
    <w:rsid w:val="00227DE7"/>
    <w:rsid w:val="00231160"/>
    <w:rsid w:val="0023205C"/>
    <w:rsid w:val="0023323D"/>
    <w:rsid w:val="00241185"/>
    <w:rsid w:val="002467E6"/>
    <w:rsid w:val="0024742A"/>
    <w:rsid w:val="00252781"/>
    <w:rsid w:val="0025327D"/>
    <w:rsid w:val="00254D44"/>
    <w:rsid w:val="00255C6D"/>
    <w:rsid w:val="00256580"/>
    <w:rsid w:val="00257327"/>
    <w:rsid w:val="00261306"/>
    <w:rsid w:val="00262BC7"/>
    <w:rsid w:val="00266355"/>
    <w:rsid w:val="002664C4"/>
    <w:rsid w:val="002676E2"/>
    <w:rsid w:val="002745EB"/>
    <w:rsid w:val="00275D21"/>
    <w:rsid w:val="00277C5A"/>
    <w:rsid w:val="002833AF"/>
    <w:rsid w:val="00286007"/>
    <w:rsid w:val="00286368"/>
    <w:rsid w:val="00286A15"/>
    <w:rsid w:val="002873EC"/>
    <w:rsid w:val="00287DF0"/>
    <w:rsid w:val="00296137"/>
    <w:rsid w:val="002A1B1E"/>
    <w:rsid w:val="002A2C3C"/>
    <w:rsid w:val="002A3567"/>
    <w:rsid w:val="002A3C73"/>
    <w:rsid w:val="002A54A6"/>
    <w:rsid w:val="002A763C"/>
    <w:rsid w:val="002B0079"/>
    <w:rsid w:val="002B4EC1"/>
    <w:rsid w:val="002B609B"/>
    <w:rsid w:val="002B6802"/>
    <w:rsid w:val="002B762E"/>
    <w:rsid w:val="002B77A6"/>
    <w:rsid w:val="002C099F"/>
    <w:rsid w:val="002C160F"/>
    <w:rsid w:val="002C1937"/>
    <w:rsid w:val="002C3D5C"/>
    <w:rsid w:val="002C43E0"/>
    <w:rsid w:val="002C5115"/>
    <w:rsid w:val="002D070A"/>
    <w:rsid w:val="002D17FD"/>
    <w:rsid w:val="002D1BDC"/>
    <w:rsid w:val="002D3338"/>
    <w:rsid w:val="002D557E"/>
    <w:rsid w:val="002E48A9"/>
    <w:rsid w:val="002E62E8"/>
    <w:rsid w:val="002E65D6"/>
    <w:rsid w:val="002E757D"/>
    <w:rsid w:val="002F22A6"/>
    <w:rsid w:val="002F5151"/>
    <w:rsid w:val="0030226D"/>
    <w:rsid w:val="003033FF"/>
    <w:rsid w:val="00304272"/>
    <w:rsid w:val="00304B0C"/>
    <w:rsid w:val="00304FC3"/>
    <w:rsid w:val="003052A0"/>
    <w:rsid w:val="00305560"/>
    <w:rsid w:val="00311C9C"/>
    <w:rsid w:val="00311F7C"/>
    <w:rsid w:val="003126CF"/>
    <w:rsid w:val="00314F63"/>
    <w:rsid w:val="003224D2"/>
    <w:rsid w:val="003231A6"/>
    <w:rsid w:val="00324440"/>
    <w:rsid w:val="003259B7"/>
    <w:rsid w:val="0033003E"/>
    <w:rsid w:val="0033198E"/>
    <w:rsid w:val="00333193"/>
    <w:rsid w:val="00334249"/>
    <w:rsid w:val="003370C0"/>
    <w:rsid w:val="003417AC"/>
    <w:rsid w:val="00341BEF"/>
    <w:rsid w:val="00341D6B"/>
    <w:rsid w:val="00341F57"/>
    <w:rsid w:val="00343E75"/>
    <w:rsid w:val="00345AD3"/>
    <w:rsid w:val="00345D8B"/>
    <w:rsid w:val="00346265"/>
    <w:rsid w:val="003502EE"/>
    <w:rsid w:val="00352C6F"/>
    <w:rsid w:val="00354448"/>
    <w:rsid w:val="0035655B"/>
    <w:rsid w:val="003619E5"/>
    <w:rsid w:val="003626A0"/>
    <w:rsid w:val="0036344A"/>
    <w:rsid w:val="00363E28"/>
    <w:rsid w:val="003645AA"/>
    <w:rsid w:val="003648BD"/>
    <w:rsid w:val="00364CE9"/>
    <w:rsid w:val="00364EBC"/>
    <w:rsid w:val="00366410"/>
    <w:rsid w:val="0037069C"/>
    <w:rsid w:val="00371694"/>
    <w:rsid w:val="003766CB"/>
    <w:rsid w:val="00377A66"/>
    <w:rsid w:val="00377CB4"/>
    <w:rsid w:val="003805AC"/>
    <w:rsid w:val="003807BB"/>
    <w:rsid w:val="00380F50"/>
    <w:rsid w:val="00381799"/>
    <w:rsid w:val="00381E64"/>
    <w:rsid w:val="00382D9B"/>
    <w:rsid w:val="00387886"/>
    <w:rsid w:val="00390D16"/>
    <w:rsid w:val="00391AEA"/>
    <w:rsid w:val="00391C5A"/>
    <w:rsid w:val="0039467D"/>
    <w:rsid w:val="003A47A1"/>
    <w:rsid w:val="003A5068"/>
    <w:rsid w:val="003A667B"/>
    <w:rsid w:val="003A7203"/>
    <w:rsid w:val="003A7787"/>
    <w:rsid w:val="003B0352"/>
    <w:rsid w:val="003B2D89"/>
    <w:rsid w:val="003B3792"/>
    <w:rsid w:val="003B5057"/>
    <w:rsid w:val="003B737B"/>
    <w:rsid w:val="003B7486"/>
    <w:rsid w:val="003C1C79"/>
    <w:rsid w:val="003C2722"/>
    <w:rsid w:val="003C28E4"/>
    <w:rsid w:val="003C2C4E"/>
    <w:rsid w:val="003C3271"/>
    <w:rsid w:val="003C3B74"/>
    <w:rsid w:val="003C4B8A"/>
    <w:rsid w:val="003D1DAC"/>
    <w:rsid w:val="003D6D38"/>
    <w:rsid w:val="003E05E8"/>
    <w:rsid w:val="003E1A35"/>
    <w:rsid w:val="003E55D3"/>
    <w:rsid w:val="003E6EBC"/>
    <w:rsid w:val="003F1F34"/>
    <w:rsid w:val="003F2D0F"/>
    <w:rsid w:val="003F2F2D"/>
    <w:rsid w:val="003F38B9"/>
    <w:rsid w:val="003F5264"/>
    <w:rsid w:val="003F54AB"/>
    <w:rsid w:val="003F61BD"/>
    <w:rsid w:val="003F663E"/>
    <w:rsid w:val="00400B93"/>
    <w:rsid w:val="004025A6"/>
    <w:rsid w:val="004028E1"/>
    <w:rsid w:val="00403B23"/>
    <w:rsid w:val="00405501"/>
    <w:rsid w:val="00405558"/>
    <w:rsid w:val="00406B49"/>
    <w:rsid w:val="00411858"/>
    <w:rsid w:val="00411E5D"/>
    <w:rsid w:val="0041495A"/>
    <w:rsid w:val="00414D87"/>
    <w:rsid w:val="004223D0"/>
    <w:rsid w:val="004310C9"/>
    <w:rsid w:val="004311CC"/>
    <w:rsid w:val="00431E0E"/>
    <w:rsid w:val="00432BDB"/>
    <w:rsid w:val="004403A9"/>
    <w:rsid w:val="00440DB2"/>
    <w:rsid w:val="0044172B"/>
    <w:rsid w:val="004438A1"/>
    <w:rsid w:val="00444F66"/>
    <w:rsid w:val="0044530A"/>
    <w:rsid w:val="00445830"/>
    <w:rsid w:val="00450D5D"/>
    <w:rsid w:val="00450E58"/>
    <w:rsid w:val="0045173D"/>
    <w:rsid w:val="004534C5"/>
    <w:rsid w:val="00453A29"/>
    <w:rsid w:val="00454199"/>
    <w:rsid w:val="00454955"/>
    <w:rsid w:val="00454DE0"/>
    <w:rsid w:val="00456F63"/>
    <w:rsid w:val="00457441"/>
    <w:rsid w:val="004578F6"/>
    <w:rsid w:val="004608F0"/>
    <w:rsid w:val="00467E98"/>
    <w:rsid w:val="0047104B"/>
    <w:rsid w:val="00471F97"/>
    <w:rsid w:val="0048156A"/>
    <w:rsid w:val="00483969"/>
    <w:rsid w:val="00484A75"/>
    <w:rsid w:val="00485622"/>
    <w:rsid w:val="00490440"/>
    <w:rsid w:val="00490BBE"/>
    <w:rsid w:val="00490E41"/>
    <w:rsid w:val="004917A7"/>
    <w:rsid w:val="004954DF"/>
    <w:rsid w:val="00496D01"/>
    <w:rsid w:val="004A1DD7"/>
    <w:rsid w:val="004A2395"/>
    <w:rsid w:val="004A2B71"/>
    <w:rsid w:val="004A3C7F"/>
    <w:rsid w:val="004A3F31"/>
    <w:rsid w:val="004A5A41"/>
    <w:rsid w:val="004B5B91"/>
    <w:rsid w:val="004B7797"/>
    <w:rsid w:val="004B784C"/>
    <w:rsid w:val="004C119A"/>
    <w:rsid w:val="004C15BB"/>
    <w:rsid w:val="004D027B"/>
    <w:rsid w:val="004D0FAD"/>
    <w:rsid w:val="004D1419"/>
    <w:rsid w:val="004D6BF1"/>
    <w:rsid w:val="004D6D95"/>
    <w:rsid w:val="004E0573"/>
    <w:rsid w:val="004E12F2"/>
    <w:rsid w:val="004E407F"/>
    <w:rsid w:val="004E5737"/>
    <w:rsid w:val="004F1940"/>
    <w:rsid w:val="004F2D57"/>
    <w:rsid w:val="004F2F31"/>
    <w:rsid w:val="004F372E"/>
    <w:rsid w:val="004F4CB9"/>
    <w:rsid w:val="004F7125"/>
    <w:rsid w:val="00500B1D"/>
    <w:rsid w:val="00500F97"/>
    <w:rsid w:val="00501377"/>
    <w:rsid w:val="0050142F"/>
    <w:rsid w:val="00501F01"/>
    <w:rsid w:val="0050252C"/>
    <w:rsid w:val="0050404C"/>
    <w:rsid w:val="005061B0"/>
    <w:rsid w:val="00510CAB"/>
    <w:rsid w:val="00513866"/>
    <w:rsid w:val="005201B2"/>
    <w:rsid w:val="00522F26"/>
    <w:rsid w:val="00523574"/>
    <w:rsid w:val="00526AA7"/>
    <w:rsid w:val="005308F2"/>
    <w:rsid w:val="00530DF0"/>
    <w:rsid w:val="005311BE"/>
    <w:rsid w:val="005329F9"/>
    <w:rsid w:val="00534797"/>
    <w:rsid w:val="00536792"/>
    <w:rsid w:val="0053744B"/>
    <w:rsid w:val="00540F4D"/>
    <w:rsid w:val="005413F5"/>
    <w:rsid w:val="00544073"/>
    <w:rsid w:val="00544737"/>
    <w:rsid w:val="005456C1"/>
    <w:rsid w:val="005457EC"/>
    <w:rsid w:val="00545A3E"/>
    <w:rsid w:val="00547C08"/>
    <w:rsid w:val="00554C52"/>
    <w:rsid w:val="00555533"/>
    <w:rsid w:val="00555F9A"/>
    <w:rsid w:val="0056181F"/>
    <w:rsid w:val="00562BCF"/>
    <w:rsid w:val="00563155"/>
    <w:rsid w:val="005645D5"/>
    <w:rsid w:val="00564B7C"/>
    <w:rsid w:val="005675D2"/>
    <w:rsid w:val="00567A1E"/>
    <w:rsid w:val="00567BA7"/>
    <w:rsid w:val="00570D10"/>
    <w:rsid w:val="00572127"/>
    <w:rsid w:val="005738F5"/>
    <w:rsid w:val="00574699"/>
    <w:rsid w:val="00576CC8"/>
    <w:rsid w:val="005829E7"/>
    <w:rsid w:val="00582E1A"/>
    <w:rsid w:val="005848D5"/>
    <w:rsid w:val="00584CA4"/>
    <w:rsid w:val="00584E30"/>
    <w:rsid w:val="0058597D"/>
    <w:rsid w:val="00585BD5"/>
    <w:rsid w:val="00586019"/>
    <w:rsid w:val="00586B7F"/>
    <w:rsid w:val="0058762C"/>
    <w:rsid w:val="005903F9"/>
    <w:rsid w:val="00591160"/>
    <w:rsid w:val="00592ECC"/>
    <w:rsid w:val="00594284"/>
    <w:rsid w:val="005972F7"/>
    <w:rsid w:val="00597A05"/>
    <w:rsid w:val="005A6818"/>
    <w:rsid w:val="005A7339"/>
    <w:rsid w:val="005B073C"/>
    <w:rsid w:val="005B2C27"/>
    <w:rsid w:val="005B3CA7"/>
    <w:rsid w:val="005B4CE2"/>
    <w:rsid w:val="005B5894"/>
    <w:rsid w:val="005B6926"/>
    <w:rsid w:val="005B79A5"/>
    <w:rsid w:val="005C0A0F"/>
    <w:rsid w:val="005C2C08"/>
    <w:rsid w:val="005C58D8"/>
    <w:rsid w:val="005C5F48"/>
    <w:rsid w:val="005D2BA7"/>
    <w:rsid w:val="005D436B"/>
    <w:rsid w:val="005D4838"/>
    <w:rsid w:val="005D5FC9"/>
    <w:rsid w:val="005D77E9"/>
    <w:rsid w:val="005D7D83"/>
    <w:rsid w:val="005E035C"/>
    <w:rsid w:val="005E3D5F"/>
    <w:rsid w:val="005E4B2C"/>
    <w:rsid w:val="005E6C5A"/>
    <w:rsid w:val="005E71E3"/>
    <w:rsid w:val="005E7F73"/>
    <w:rsid w:val="005F1CC5"/>
    <w:rsid w:val="005F27CD"/>
    <w:rsid w:val="005F4670"/>
    <w:rsid w:val="005F4F8F"/>
    <w:rsid w:val="005F5D31"/>
    <w:rsid w:val="00600221"/>
    <w:rsid w:val="00601EAA"/>
    <w:rsid w:val="006028E2"/>
    <w:rsid w:val="00606C17"/>
    <w:rsid w:val="00607672"/>
    <w:rsid w:val="00610D03"/>
    <w:rsid w:val="00611388"/>
    <w:rsid w:val="006128C8"/>
    <w:rsid w:val="006134F7"/>
    <w:rsid w:val="006141E3"/>
    <w:rsid w:val="006145B6"/>
    <w:rsid w:val="00615133"/>
    <w:rsid w:val="00615176"/>
    <w:rsid w:val="00615B9C"/>
    <w:rsid w:val="00621394"/>
    <w:rsid w:val="00625902"/>
    <w:rsid w:val="006259F7"/>
    <w:rsid w:val="00626E4F"/>
    <w:rsid w:val="00627F49"/>
    <w:rsid w:val="006304CA"/>
    <w:rsid w:val="006316B7"/>
    <w:rsid w:val="006323BB"/>
    <w:rsid w:val="006325F6"/>
    <w:rsid w:val="00632650"/>
    <w:rsid w:val="0063593D"/>
    <w:rsid w:val="006371A3"/>
    <w:rsid w:val="00641133"/>
    <w:rsid w:val="006420E0"/>
    <w:rsid w:val="00643CD9"/>
    <w:rsid w:val="00645B04"/>
    <w:rsid w:val="00645D58"/>
    <w:rsid w:val="0065189B"/>
    <w:rsid w:val="00653B90"/>
    <w:rsid w:val="00654483"/>
    <w:rsid w:val="00655F8F"/>
    <w:rsid w:val="00657605"/>
    <w:rsid w:val="00657C65"/>
    <w:rsid w:val="00661C76"/>
    <w:rsid w:val="00662AC4"/>
    <w:rsid w:val="0066594A"/>
    <w:rsid w:val="00666182"/>
    <w:rsid w:val="00666361"/>
    <w:rsid w:val="00673B68"/>
    <w:rsid w:val="006748EA"/>
    <w:rsid w:val="00676580"/>
    <w:rsid w:val="00681CF5"/>
    <w:rsid w:val="00682BEC"/>
    <w:rsid w:val="006833C5"/>
    <w:rsid w:val="0068421A"/>
    <w:rsid w:val="0068494B"/>
    <w:rsid w:val="00685575"/>
    <w:rsid w:val="00686053"/>
    <w:rsid w:val="0068649E"/>
    <w:rsid w:val="00687D5B"/>
    <w:rsid w:val="00693674"/>
    <w:rsid w:val="00694E45"/>
    <w:rsid w:val="00696572"/>
    <w:rsid w:val="00696A3A"/>
    <w:rsid w:val="00696C14"/>
    <w:rsid w:val="006A670B"/>
    <w:rsid w:val="006B0ABF"/>
    <w:rsid w:val="006B119A"/>
    <w:rsid w:val="006B176F"/>
    <w:rsid w:val="006B2BCA"/>
    <w:rsid w:val="006B2C9D"/>
    <w:rsid w:val="006B438E"/>
    <w:rsid w:val="006B4583"/>
    <w:rsid w:val="006B5A2D"/>
    <w:rsid w:val="006B7F70"/>
    <w:rsid w:val="006C0E13"/>
    <w:rsid w:val="006C16CA"/>
    <w:rsid w:val="006C77E0"/>
    <w:rsid w:val="006D05B6"/>
    <w:rsid w:val="006D0A77"/>
    <w:rsid w:val="006D0CED"/>
    <w:rsid w:val="006D126B"/>
    <w:rsid w:val="006D146A"/>
    <w:rsid w:val="006D1B37"/>
    <w:rsid w:val="006D2C0B"/>
    <w:rsid w:val="006D3ABE"/>
    <w:rsid w:val="006D6DAA"/>
    <w:rsid w:val="006E099D"/>
    <w:rsid w:val="006E11A7"/>
    <w:rsid w:val="006E235D"/>
    <w:rsid w:val="006E3882"/>
    <w:rsid w:val="006E42A5"/>
    <w:rsid w:val="006E430A"/>
    <w:rsid w:val="006E4D28"/>
    <w:rsid w:val="006F0A92"/>
    <w:rsid w:val="006F21BF"/>
    <w:rsid w:val="006F2FA1"/>
    <w:rsid w:val="006F42A2"/>
    <w:rsid w:val="006F45E6"/>
    <w:rsid w:val="006F5709"/>
    <w:rsid w:val="0070000D"/>
    <w:rsid w:val="00704E71"/>
    <w:rsid w:val="00705348"/>
    <w:rsid w:val="007106BA"/>
    <w:rsid w:val="00712453"/>
    <w:rsid w:val="00712B69"/>
    <w:rsid w:val="00712BE7"/>
    <w:rsid w:val="00716541"/>
    <w:rsid w:val="00720D35"/>
    <w:rsid w:val="00722976"/>
    <w:rsid w:val="00722D98"/>
    <w:rsid w:val="007249DA"/>
    <w:rsid w:val="007252CD"/>
    <w:rsid w:val="007274BC"/>
    <w:rsid w:val="00731928"/>
    <w:rsid w:val="00732150"/>
    <w:rsid w:val="0073227F"/>
    <w:rsid w:val="00742212"/>
    <w:rsid w:val="0075398A"/>
    <w:rsid w:val="0075443F"/>
    <w:rsid w:val="00754A11"/>
    <w:rsid w:val="00754D36"/>
    <w:rsid w:val="0075618D"/>
    <w:rsid w:val="00762916"/>
    <w:rsid w:val="00762D0C"/>
    <w:rsid w:val="00766E9B"/>
    <w:rsid w:val="00770D00"/>
    <w:rsid w:val="007739D6"/>
    <w:rsid w:val="0077480B"/>
    <w:rsid w:val="0077499C"/>
    <w:rsid w:val="00774F23"/>
    <w:rsid w:val="00774F98"/>
    <w:rsid w:val="00776DF5"/>
    <w:rsid w:val="007776FE"/>
    <w:rsid w:val="0078119C"/>
    <w:rsid w:val="007812C8"/>
    <w:rsid w:val="0078231E"/>
    <w:rsid w:val="00783017"/>
    <w:rsid w:val="00784BCD"/>
    <w:rsid w:val="00790CAA"/>
    <w:rsid w:val="00791C74"/>
    <w:rsid w:val="007922A7"/>
    <w:rsid w:val="007961DE"/>
    <w:rsid w:val="007A1D11"/>
    <w:rsid w:val="007A31BA"/>
    <w:rsid w:val="007A41A9"/>
    <w:rsid w:val="007A5CD7"/>
    <w:rsid w:val="007A736C"/>
    <w:rsid w:val="007A7AF0"/>
    <w:rsid w:val="007B4070"/>
    <w:rsid w:val="007B732F"/>
    <w:rsid w:val="007C0F66"/>
    <w:rsid w:val="007C1B1F"/>
    <w:rsid w:val="007C20F6"/>
    <w:rsid w:val="007C3890"/>
    <w:rsid w:val="007C3F0A"/>
    <w:rsid w:val="007C490A"/>
    <w:rsid w:val="007C63AA"/>
    <w:rsid w:val="007C7253"/>
    <w:rsid w:val="007D0DC3"/>
    <w:rsid w:val="007D155A"/>
    <w:rsid w:val="007D3FFE"/>
    <w:rsid w:val="007D5010"/>
    <w:rsid w:val="007D5177"/>
    <w:rsid w:val="007D59BB"/>
    <w:rsid w:val="007D5C84"/>
    <w:rsid w:val="007E0B06"/>
    <w:rsid w:val="007E1957"/>
    <w:rsid w:val="007E5C80"/>
    <w:rsid w:val="007E7904"/>
    <w:rsid w:val="00800F6D"/>
    <w:rsid w:val="00802AFF"/>
    <w:rsid w:val="008067E0"/>
    <w:rsid w:val="0081018D"/>
    <w:rsid w:val="00816ACE"/>
    <w:rsid w:val="00816FFC"/>
    <w:rsid w:val="00820477"/>
    <w:rsid w:val="00823B5C"/>
    <w:rsid w:val="008245D9"/>
    <w:rsid w:val="008304A5"/>
    <w:rsid w:val="00832FE6"/>
    <w:rsid w:val="008344D0"/>
    <w:rsid w:val="008344DD"/>
    <w:rsid w:val="0083792F"/>
    <w:rsid w:val="00840C30"/>
    <w:rsid w:val="008416F0"/>
    <w:rsid w:val="00841DC4"/>
    <w:rsid w:val="0084216D"/>
    <w:rsid w:val="00845A43"/>
    <w:rsid w:val="00850EDC"/>
    <w:rsid w:val="00851BB9"/>
    <w:rsid w:val="00851EFE"/>
    <w:rsid w:val="00854CFA"/>
    <w:rsid w:val="008559F3"/>
    <w:rsid w:val="00856412"/>
    <w:rsid w:val="00856948"/>
    <w:rsid w:val="00856B8C"/>
    <w:rsid w:val="00857424"/>
    <w:rsid w:val="00860110"/>
    <w:rsid w:val="00860A31"/>
    <w:rsid w:val="008616B0"/>
    <w:rsid w:val="00864361"/>
    <w:rsid w:val="00864B22"/>
    <w:rsid w:val="0087010F"/>
    <w:rsid w:val="00871597"/>
    <w:rsid w:val="00881F4B"/>
    <w:rsid w:val="008851D0"/>
    <w:rsid w:val="008908E1"/>
    <w:rsid w:val="00890A17"/>
    <w:rsid w:val="00890B5B"/>
    <w:rsid w:val="00890EB8"/>
    <w:rsid w:val="00891C1F"/>
    <w:rsid w:val="008958A9"/>
    <w:rsid w:val="00896D54"/>
    <w:rsid w:val="008A019E"/>
    <w:rsid w:val="008A03B4"/>
    <w:rsid w:val="008A4C8C"/>
    <w:rsid w:val="008A5475"/>
    <w:rsid w:val="008A6CE5"/>
    <w:rsid w:val="008A7839"/>
    <w:rsid w:val="008B0027"/>
    <w:rsid w:val="008B42A5"/>
    <w:rsid w:val="008B4B7B"/>
    <w:rsid w:val="008B603C"/>
    <w:rsid w:val="008B685D"/>
    <w:rsid w:val="008C1B3B"/>
    <w:rsid w:val="008D033B"/>
    <w:rsid w:val="008E255E"/>
    <w:rsid w:val="008E4F79"/>
    <w:rsid w:val="008E6129"/>
    <w:rsid w:val="008F0454"/>
    <w:rsid w:val="008F0A0F"/>
    <w:rsid w:val="008F0F21"/>
    <w:rsid w:val="008F6CCA"/>
    <w:rsid w:val="008F7834"/>
    <w:rsid w:val="0090218C"/>
    <w:rsid w:val="00902203"/>
    <w:rsid w:val="00902A12"/>
    <w:rsid w:val="00904884"/>
    <w:rsid w:val="00904FDE"/>
    <w:rsid w:val="00906993"/>
    <w:rsid w:val="00916142"/>
    <w:rsid w:val="009175D4"/>
    <w:rsid w:val="009200C1"/>
    <w:rsid w:val="0092091C"/>
    <w:rsid w:val="00922998"/>
    <w:rsid w:val="009230A4"/>
    <w:rsid w:val="00923D74"/>
    <w:rsid w:val="00924FB2"/>
    <w:rsid w:val="009256C8"/>
    <w:rsid w:val="00926BCE"/>
    <w:rsid w:val="0092709E"/>
    <w:rsid w:val="00930413"/>
    <w:rsid w:val="009304FB"/>
    <w:rsid w:val="00930626"/>
    <w:rsid w:val="00931B3F"/>
    <w:rsid w:val="00934938"/>
    <w:rsid w:val="009413D8"/>
    <w:rsid w:val="00951B63"/>
    <w:rsid w:val="00952635"/>
    <w:rsid w:val="00954A6B"/>
    <w:rsid w:val="00955171"/>
    <w:rsid w:val="009609B7"/>
    <w:rsid w:val="00961D68"/>
    <w:rsid w:val="00965C48"/>
    <w:rsid w:val="009707E8"/>
    <w:rsid w:val="009736C7"/>
    <w:rsid w:val="00973F2F"/>
    <w:rsid w:val="00974331"/>
    <w:rsid w:val="00974AC6"/>
    <w:rsid w:val="00982208"/>
    <w:rsid w:val="0098554E"/>
    <w:rsid w:val="00986249"/>
    <w:rsid w:val="0098783A"/>
    <w:rsid w:val="00987979"/>
    <w:rsid w:val="00987FB4"/>
    <w:rsid w:val="00990CC8"/>
    <w:rsid w:val="00991DCC"/>
    <w:rsid w:val="00992174"/>
    <w:rsid w:val="00993AF3"/>
    <w:rsid w:val="00997B29"/>
    <w:rsid w:val="00997BD6"/>
    <w:rsid w:val="00997C30"/>
    <w:rsid w:val="00997D03"/>
    <w:rsid w:val="009A56A3"/>
    <w:rsid w:val="009A5708"/>
    <w:rsid w:val="009A749C"/>
    <w:rsid w:val="009B01D6"/>
    <w:rsid w:val="009B0A6A"/>
    <w:rsid w:val="009B0BFF"/>
    <w:rsid w:val="009B24AC"/>
    <w:rsid w:val="009B25B1"/>
    <w:rsid w:val="009B2701"/>
    <w:rsid w:val="009B2CC7"/>
    <w:rsid w:val="009B34B7"/>
    <w:rsid w:val="009B3D03"/>
    <w:rsid w:val="009B3DA6"/>
    <w:rsid w:val="009B4EFA"/>
    <w:rsid w:val="009B5FC6"/>
    <w:rsid w:val="009B7787"/>
    <w:rsid w:val="009C1E98"/>
    <w:rsid w:val="009C28EF"/>
    <w:rsid w:val="009C2B6D"/>
    <w:rsid w:val="009C45A3"/>
    <w:rsid w:val="009C6A93"/>
    <w:rsid w:val="009C7780"/>
    <w:rsid w:val="009C7DAC"/>
    <w:rsid w:val="009D26FD"/>
    <w:rsid w:val="009D2892"/>
    <w:rsid w:val="009D316C"/>
    <w:rsid w:val="009D3C35"/>
    <w:rsid w:val="009D55C2"/>
    <w:rsid w:val="009D66A9"/>
    <w:rsid w:val="009E0254"/>
    <w:rsid w:val="009E2FC7"/>
    <w:rsid w:val="009E454D"/>
    <w:rsid w:val="009E54CE"/>
    <w:rsid w:val="009E7C04"/>
    <w:rsid w:val="00A005D0"/>
    <w:rsid w:val="00A01464"/>
    <w:rsid w:val="00A02149"/>
    <w:rsid w:val="00A10611"/>
    <w:rsid w:val="00A1070A"/>
    <w:rsid w:val="00A1535B"/>
    <w:rsid w:val="00A163CB"/>
    <w:rsid w:val="00A16418"/>
    <w:rsid w:val="00A176AA"/>
    <w:rsid w:val="00A220FC"/>
    <w:rsid w:val="00A23CA5"/>
    <w:rsid w:val="00A23EBB"/>
    <w:rsid w:val="00A34368"/>
    <w:rsid w:val="00A3602E"/>
    <w:rsid w:val="00A37E19"/>
    <w:rsid w:val="00A409EB"/>
    <w:rsid w:val="00A4333E"/>
    <w:rsid w:val="00A43AAB"/>
    <w:rsid w:val="00A44B74"/>
    <w:rsid w:val="00A46B76"/>
    <w:rsid w:val="00A47A0B"/>
    <w:rsid w:val="00A532B8"/>
    <w:rsid w:val="00A54700"/>
    <w:rsid w:val="00A572E3"/>
    <w:rsid w:val="00A57491"/>
    <w:rsid w:val="00A61092"/>
    <w:rsid w:val="00A6359A"/>
    <w:rsid w:val="00A67B1B"/>
    <w:rsid w:val="00A70420"/>
    <w:rsid w:val="00A7282A"/>
    <w:rsid w:val="00A7316F"/>
    <w:rsid w:val="00A742A3"/>
    <w:rsid w:val="00A74312"/>
    <w:rsid w:val="00A75CFE"/>
    <w:rsid w:val="00A766D0"/>
    <w:rsid w:val="00A8083C"/>
    <w:rsid w:val="00A82690"/>
    <w:rsid w:val="00A84C45"/>
    <w:rsid w:val="00A84F39"/>
    <w:rsid w:val="00A85973"/>
    <w:rsid w:val="00A860D3"/>
    <w:rsid w:val="00A92800"/>
    <w:rsid w:val="00A92A33"/>
    <w:rsid w:val="00A954E6"/>
    <w:rsid w:val="00A963E9"/>
    <w:rsid w:val="00A968A7"/>
    <w:rsid w:val="00A975F2"/>
    <w:rsid w:val="00A976CE"/>
    <w:rsid w:val="00AA228E"/>
    <w:rsid w:val="00AA23F7"/>
    <w:rsid w:val="00AA29B2"/>
    <w:rsid w:val="00AA5D0B"/>
    <w:rsid w:val="00AB04D7"/>
    <w:rsid w:val="00AB0C98"/>
    <w:rsid w:val="00AB644E"/>
    <w:rsid w:val="00AB6AA3"/>
    <w:rsid w:val="00AC5907"/>
    <w:rsid w:val="00AD07BA"/>
    <w:rsid w:val="00AD1205"/>
    <w:rsid w:val="00AD17EC"/>
    <w:rsid w:val="00AD39B5"/>
    <w:rsid w:val="00AE12FA"/>
    <w:rsid w:val="00AE35C7"/>
    <w:rsid w:val="00AE44E1"/>
    <w:rsid w:val="00AE4BD4"/>
    <w:rsid w:val="00AE5248"/>
    <w:rsid w:val="00B0234B"/>
    <w:rsid w:val="00B0397F"/>
    <w:rsid w:val="00B120BF"/>
    <w:rsid w:val="00B12219"/>
    <w:rsid w:val="00B12AA3"/>
    <w:rsid w:val="00B1316E"/>
    <w:rsid w:val="00B1346D"/>
    <w:rsid w:val="00B1539F"/>
    <w:rsid w:val="00B22211"/>
    <w:rsid w:val="00B26A9C"/>
    <w:rsid w:val="00B2767D"/>
    <w:rsid w:val="00B3768B"/>
    <w:rsid w:val="00B4094B"/>
    <w:rsid w:val="00B46B01"/>
    <w:rsid w:val="00B53A7F"/>
    <w:rsid w:val="00B5533F"/>
    <w:rsid w:val="00B5670F"/>
    <w:rsid w:val="00B56A96"/>
    <w:rsid w:val="00B56D46"/>
    <w:rsid w:val="00B63E9E"/>
    <w:rsid w:val="00B647F8"/>
    <w:rsid w:val="00B648CD"/>
    <w:rsid w:val="00B66A40"/>
    <w:rsid w:val="00B66F29"/>
    <w:rsid w:val="00B678C8"/>
    <w:rsid w:val="00B70695"/>
    <w:rsid w:val="00B712BC"/>
    <w:rsid w:val="00B71C83"/>
    <w:rsid w:val="00B72757"/>
    <w:rsid w:val="00B80B51"/>
    <w:rsid w:val="00B80B66"/>
    <w:rsid w:val="00B818BC"/>
    <w:rsid w:val="00B81BB4"/>
    <w:rsid w:val="00B825BA"/>
    <w:rsid w:val="00B82DEA"/>
    <w:rsid w:val="00B8454C"/>
    <w:rsid w:val="00B84BF3"/>
    <w:rsid w:val="00B84DB6"/>
    <w:rsid w:val="00B859EC"/>
    <w:rsid w:val="00B9032E"/>
    <w:rsid w:val="00B908BA"/>
    <w:rsid w:val="00B917E5"/>
    <w:rsid w:val="00B9194A"/>
    <w:rsid w:val="00B95992"/>
    <w:rsid w:val="00B97527"/>
    <w:rsid w:val="00BA0307"/>
    <w:rsid w:val="00BA0F0C"/>
    <w:rsid w:val="00BA2A0A"/>
    <w:rsid w:val="00BA4338"/>
    <w:rsid w:val="00BA4CFD"/>
    <w:rsid w:val="00BA5242"/>
    <w:rsid w:val="00BB01BD"/>
    <w:rsid w:val="00BB11CC"/>
    <w:rsid w:val="00BB4816"/>
    <w:rsid w:val="00BB4AA4"/>
    <w:rsid w:val="00BB53AF"/>
    <w:rsid w:val="00BB73BC"/>
    <w:rsid w:val="00BC1A7C"/>
    <w:rsid w:val="00BC264F"/>
    <w:rsid w:val="00BC587D"/>
    <w:rsid w:val="00BC6846"/>
    <w:rsid w:val="00BC7AAC"/>
    <w:rsid w:val="00BD15FA"/>
    <w:rsid w:val="00BD46C8"/>
    <w:rsid w:val="00BD6664"/>
    <w:rsid w:val="00BD6EB4"/>
    <w:rsid w:val="00BE06FE"/>
    <w:rsid w:val="00BE2321"/>
    <w:rsid w:val="00BE34F2"/>
    <w:rsid w:val="00BE65CD"/>
    <w:rsid w:val="00BE6C4F"/>
    <w:rsid w:val="00BE6D30"/>
    <w:rsid w:val="00BE7343"/>
    <w:rsid w:val="00BF4B62"/>
    <w:rsid w:val="00BF5297"/>
    <w:rsid w:val="00BF6247"/>
    <w:rsid w:val="00C00562"/>
    <w:rsid w:val="00C00590"/>
    <w:rsid w:val="00C01147"/>
    <w:rsid w:val="00C01392"/>
    <w:rsid w:val="00C014E6"/>
    <w:rsid w:val="00C02FC5"/>
    <w:rsid w:val="00C03796"/>
    <w:rsid w:val="00C0399C"/>
    <w:rsid w:val="00C05D49"/>
    <w:rsid w:val="00C119E1"/>
    <w:rsid w:val="00C14A74"/>
    <w:rsid w:val="00C20F19"/>
    <w:rsid w:val="00C21C97"/>
    <w:rsid w:val="00C249EE"/>
    <w:rsid w:val="00C267C1"/>
    <w:rsid w:val="00C36FD3"/>
    <w:rsid w:val="00C37188"/>
    <w:rsid w:val="00C46C07"/>
    <w:rsid w:val="00C46D1A"/>
    <w:rsid w:val="00C51BFA"/>
    <w:rsid w:val="00C52FEE"/>
    <w:rsid w:val="00C55667"/>
    <w:rsid w:val="00C5567B"/>
    <w:rsid w:val="00C61820"/>
    <w:rsid w:val="00C656B4"/>
    <w:rsid w:val="00C67635"/>
    <w:rsid w:val="00C67707"/>
    <w:rsid w:val="00C677DA"/>
    <w:rsid w:val="00C67B1A"/>
    <w:rsid w:val="00C75403"/>
    <w:rsid w:val="00C7636F"/>
    <w:rsid w:val="00C7758A"/>
    <w:rsid w:val="00C77976"/>
    <w:rsid w:val="00C80392"/>
    <w:rsid w:val="00C8061C"/>
    <w:rsid w:val="00C83E46"/>
    <w:rsid w:val="00C87312"/>
    <w:rsid w:val="00C87730"/>
    <w:rsid w:val="00C92160"/>
    <w:rsid w:val="00C92B05"/>
    <w:rsid w:val="00C958DA"/>
    <w:rsid w:val="00C976FC"/>
    <w:rsid w:val="00CA1EF5"/>
    <w:rsid w:val="00CA2746"/>
    <w:rsid w:val="00CA371C"/>
    <w:rsid w:val="00CB0488"/>
    <w:rsid w:val="00CB1100"/>
    <w:rsid w:val="00CB20FF"/>
    <w:rsid w:val="00CB22B8"/>
    <w:rsid w:val="00CB42BE"/>
    <w:rsid w:val="00CB63D1"/>
    <w:rsid w:val="00CC0B07"/>
    <w:rsid w:val="00CC15EC"/>
    <w:rsid w:val="00CC3A42"/>
    <w:rsid w:val="00CC43C5"/>
    <w:rsid w:val="00CD0B1A"/>
    <w:rsid w:val="00CD1588"/>
    <w:rsid w:val="00CD6EB8"/>
    <w:rsid w:val="00CD766B"/>
    <w:rsid w:val="00CE0766"/>
    <w:rsid w:val="00CE2686"/>
    <w:rsid w:val="00CE3BB1"/>
    <w:rsid w:val="00CE7CEE"/>
    <w:rsid w:val="00CF1E17"/>
    <w:rsid w:val="00CF2B32"/>
    <w:rsid w:val="00CF3DC0"/>
    <w:rsid w:val="00CF5878"/>
    <w:rsid w:val="00D01FDE"/>
    <w:rsid w:val="00D07288"/>
    <w:rsid w:val="00D1148A"/>
    <w:rsid w:val="00D11B01"/>
    <w:rsid w:val="00D13946"/>
    <w:rsid w:val="00D202E4"/>
    <w:rsid w:val="00D21B50"/>
    <w:rsid w:val="00D226D1"/>
    <w:rsid w:val="00D22908"/>
    <w:rsid w:val="00D23F8A"/>
    <w:rsid w:val="00D26B22"/>
    <w:rsid w:val="00D30101"/>
    <w:rsid w:val="00D30964"/>
    <w:rsid w:val="00D30BE7"/>
    <w:rsid w:val="00D33EB1"/>
    <w:rsid w:val="00D349DE"/>
    <w:rsid w:val="00D370FF"/>
    <w:rsid w:val="00D41F13"/>
    <w:rsid w:val="00D437D9"/>
    <w:rsid w:val="00D43F52"/>
    <w:rsid w:val="00D47BA8"/>
    <w:rsid w:val="00D510CB"/>
    <w:rsid w:val="00D528A1"/>
    <w:rsid w:val="00D53FFC"/>
    <w:rsid w:val="00D571DE"/>
    <w:rsid w:val="00D57834"/>
    <w:rsid w:val="00D61517"/>
    <w:rsid w:val="00D659E3"/>
    <w:rsid w:val="00D65D42"/>
    <w:rsid w:val="00D70C6D"/>
    <w:rsid w:val="00D71F7F"/>
    <w:rsid w:val="00D8180C"/>
    <w:rsid w:val="00D85E8B"/>
    <w:rsid w:val="00D86CBB"/>
    <w:rsid w:val="00D86E33"/>
    <w:rsid w:val="00D87067"/>
    <w:rsid w:val="00D87386"/>
    <w:rsid w:val="00D87464"/>
    <w:rsid w:val="00D937F9"/>
    <w:rsid w:val="00D97649"/>
    <w:rsid w:val="00DA096C"/>
    <w:rsid w:val="00DA0E84"/>
    <w:rsid w:val="00DA2F17"/>
    <w:rsid w:val="00DA4588"/>
    <w:rsid w:val="00DA4D51"/>
    <w:rsid w:val="00DA71F9"/>
    <w:rsid w:val="00DA7AD2"/>
    <w:rsid w:val="00DB083D"/>
    <w:rsid w:val="00DB1F05"/>
    <w:rsid w:val="00DB2F1E"/>
    <w:rsid w:val="00DB3ED6"/>
    <w:rsid w:val="00DB59F4"/>
    <w:rsid w:val="00DB632B"/>
    <w:rsid w:val="00DC050D"/>
    <w:rsid w:val="00DC0670"/>
    <w:rsid w:val="00DC173F"/>
    <w:rsid w:val="00DC2284"/>
    <w:rsid w:val="00DC5E45"/>
    <w:rsid w:val="00DC7746"/>
    <w:rsid w:val="00DD1051"/>
    <w:rsid w:val="00DD5BE0"/>
    <w:rsid w:val="00DD6599"/>
    <w:rsid w:val="00DD67F9"/>
    <w:rsid w:val="00DD7A26"/>
    <w:rsid w:val="00DE118F"/>
    <w:rsid w:val="00DE2C89"/>
    <w:rsid w:val="00DE2EB1"/>
    <w:rsid w:val="00DE4866"/>
    <w:rsid w:val="00DE5FF6"/>
    <w:rsid w:val="00DE6298"/>
    <w:rsid w:val="00DF001E"/>
    <w:rsid w:val="00DF2113"/>
    <w:rsid w:val="00DF2465"/>
    <w:rsid w:val="00DF25CE"/>
    <w:rsid w:val="00DF29AD"/>
    <w:rsid w:val="00DF47F6"/>
    <w:rsid w:val="00DF5167"/>
    <w:rsid w:val="00DF5AED"/>
    <w:rsid w:val="00DF66C4"/>
    <w:rsid w:val="00DF7271"/>
    <w:rsid w:val="00DF7B3F"/>
    <w:rsid w:val="00E01155"/>
    <w:rsid w:val="00E01639"/>
    <w:rsid w:val="00E03E9E"/>
    <w:rsid w:val="00E04A30"/>
    <w:rsid w:val="00E04E7B"/>
    <w:rsid w:val="00E05F38"/>
    <w:rsid w:val="00E10F21"/>
    <w:rsid w:val="00E11746"/>
    <w:rsid w:val="00E11A05"/>
    <w:rsid w:val="00E13E65"/>
    <w:rsid w:val="00E1481A"/>
    <w:rsid w:val="00E16CC9"/>
    <w:rsid w:val="00E16D17"/>
    <w:rsid w:val="00E17CAD"/>
    <w:rsid w:val="00E206F0"/>
    <w:rsid w:val="00E217B8"/>
    <w:rsid w:val="00E25058"/>
    <w:rsid w:val="00E26548"/>
    <w:rsid w:val="00E265D0"/>
    <w:rsid w:val="00E30BEC"/>
    <w:rsid w:val="00E3118A"/>
    <w:rsid w:val="00E3453B"/>
    <w:rsid w:val="00E4033C"/>
    <w:rsid w:val="00E467B0"/>
    <w:rsid w:val="00E501BB"/>
    <w:rsid w:val="00E50E81"/>
    <w:rsid w:val="00E51251"/>
    <w:rsid w:val="00E52CAE"/>
    <w:rsid w:val="00E60001"/>
    <w:rsid w:val="00E61905"/>
    <w:rsid w:val="00E62B64"/>
    <w:rsid w:val="00E63CF9"/>
    <w:rsid w:val="00E63E24"/>
    <w:rsid w:val="00E65CB7"/>
    <w:rsid w:val="00E66937"/>
    <w:rsid w:val="00E67E78"/>
    <w:rsid w:val="00E67FC2"/>
    <w:rsid w:val="00E7255E"/>
    <w:rsid w:val="00E765CE"/>
    <w:rsid w:val="00E76F91"/>
    <w:rsid w:val="00E80272"/>
    <w:rsid w:val="00E819E9"/>
    <w:rsid w:val="00E84C31"/>
    <w:rsid w:val="00E90B89"/>
    <w:rsid w:val="00E96BEA"/>
    <w:rsid w:val="00EA0BF8"/>
    <w:rsid w:val="00EA344C"/>
    <w:rsid w:val="00EA42BC"/>
    <w:rsid w:val="00EA43E8"/>
    <w:rsid w:val="00EA5668"/>
    <w:rsid w:val="00EA7F1F"/>
    <w:rsid w:val="00EB02CA"/>
    <w:rsid w:val="00EB0D01"/>
    <w:rsid w:val="00EC2CFB"/>
    <w:rsid w:val="00EC6441"/>
    <w:rsid w:val="00EC6638"/>
    <w:rsid w:val="00EC7325"/>
    <w:rsid w:val="00EC7885"/>
    <w:rsid w:val="00ED2369"/>
    <w:rsid w:val="00ED560A"/>
    <w:rsid w:val="00ED5FD6"/>
    <w:rsid w:val="00ED60FA"/>
    <w:rsid w:val="00ED7869"/>
    <w:rsid w:val="00ED7AF1"/>
    <w:rsid w:val="00EE0E71"/>
    <w:rsid w:val="00EE233A"/>
    <w:rsid w:val="00EE51BF"/>
    <w:rsid w:val="00EE7EB2"/>
    <w:rsid w:val="00EF08A1"/>
    <w:rsid w:val="00EF6324"/>
    <w:rsid w:val="00EF7306"/>
    <w:rsid w:val="00F005A2"/>
    <w:rsid w:val="00F00F1B"/>
    <w:rsid w:val="00F01815"/>
    <w:rsid w:val="00F10FFB"/>
    <w:rsid w:val="00F137D4"/>
    <w:rsid w:val="00F14051"/>
    <w:rsid w:val="00F14469"/>
    <w:rsid w:val="00F16330"/>
    <w:rsid w:val="00F21635"/>
    <w:rsid w:val="00F246F8"/>
    <w:rsid w:val="00F30FA6"/>
    <w:rsid w:val="00F32307"/>
    <w:rsid w:val="00F33093"/>
    <w:rsid w:val="00F33CDE"/>
    <w:rsid w:val="00F35670"/>
    <w:rsid w:val="00F37658"/>
    <w:rsid w:val="00F4157D"/>
    <w:rsid w:val="00F459D7"/>
    <w:rsid w:val="00F45E04"/>
    <w:rsid w:val="00F46932"/>
    <w:rsid w:val="00F46F5C"/>
    <w:rsid w:val="00F55A14"/>
    <w:rsid w:val="00F6037F"/>
    <w:rsid w:val="00F60997"/>
    <w:rsid w:val="00F61487"/>
    <w:rsid w:val="00F63521"/>
    <w:rsid w:val="00F66479"/>
    <w:rsid w:val="00F66AB4"/>
    <w:rsid w:val="00F67E5F"/>
    <w:rsid w:val="00F711A2"/>
    <w:rsid w:val="00F71335"/>
    <w:rsid w:val="00F715F4"/>
    <w:rsid w:val="00F7170A"/>
    <w:rsid w:val="00F72B6E"/>
    <w:rsid w:val="00F73BF2"/>
    <w:rsid w:val="00F74641"/>
    <w:rsid w:val="00F813C2"/>
    <w:rsid w:val="00F84198"/>
    <w:rsid w:val="00F842BD"/>
    <w:rsid w:val="00F846A2"/>
    <w:rsid w:val="00F84C79"/>
    <w:rsid w:val="00F852B7"/>
    <w:rsid w:val="00F8711F"/>
    <w:rsid w:val="00F91085"/>
    <w:rsid w:val="00F924CD"/>
    <w:rsid w:val="00F938D5"/>
    <w:rsid w:val="00F93D8C"/>
    <w:rsid w:val="00F97CB6"/>
    <w:rsid w:val="00FA0053"/>
    <w:rsid w:val="00FA1E83"/>
    <w:rsid w:val="00FA2135"/>
    <w:rsid w:val="00FA214B"/>
    <w:rsid w:val="00FA2C35"/>
    <w:rsid w:val="00FA2EBB"/>
    <w:rsid w:val="00FA33D1"/>
    <w:rsid w:val="00FA3445"/>
    <w:rsid w:val="00FA7281"/>
    <w:rsid w:val="00FB1912"/>
    <w:rsid w:val="00FB38B3"/>
    <w:rsid w:val="00FB59DF"/>
    <w:rsid w:val="00FB7C3A"/>
    <w:rsid w:val="00FB7E4C"/>
    <w:rsid w:val="00FC02C1"/>
    <w:rsid w:val="00FC185F"/>
    <w:rsid w:val="00FC1F80"/>
    <w:rsid w:val="00FC21F6"/>
    <w:rsid w:val="00FC2A79"/>
    <w:rsid w:val="00FC5ADC"/>
    <w:rsid w:val="00FC7711"/>
    <w:rsid w:val="00FD2500"/>
    <w:rsid w:val="00FD3C4F"/>
    <w:rsid w:val="00FD41D8"/>
    <w:rsid w:val="00FE23E0"/>
    <w:rsid w:val="00FE2D25"/>
    <w:rsid w:val="00FF5E75"/>
    <w:rsid w:val="00FF6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imes New Roman" w:hAnsi="Arial Narrow"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0A92"/>
    <w:pPr>
      <w:widowControl w:val="0"/>
    </w:pPr>
    <w:rPr>
      <w:rFonts w:ascii="Times New Roman" w:hAnsi="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0A92"/>
    <w:pPr>
      <w:tabs>
        <w:tab w:val="center" w:pos="4153"/>
        <w:tab w:val="right" w:pos="8306"/>
      </w:tabs>
    </w:pPr>
  </w:style>
  <w:style w:type="character" w:customStyle="1" w:styleId="HeaderChar">
    <w:name w:val="Header Char"/>
    <w:basedOn w:val="DefaultParagraphFont"/>
    <w:link w:val="Header"/>
    <w:rsid w:val="006F0A92"/>
    <w:rPr>
      <w:rFonts w:ascii="Times New Roman" w:hAnsi="Times New Roman"/>
      <w:szCs w:val="20"/>
      <w:lang w:eastAsia="en-US"/>
    </w:rPr>
  </w:style>
  <w:style w:type="paragraph" w:styleId="BodyText">
    <w:name w:val="Body Text"/>
    <w:basedOn w:val="Normal"/>
    <w:link w:val="BodyTextChar"/>
    <w:rsid w:val="006F0A92"/>
    <w:pPr>
      <w:spacing w:after="120"/>
    </w:pPr>
  </w:style>
  <w:style w:type="character" w:customStyle="1" w:styleId="BodyTextChar">
    <w:name w:val="Body Text Char"/>
    <w:basedOn w:val="DefaultParagraphFont"/>
    <w:link w:val="BodyText"/>
    <w:rsid w:val="006F0A92"/>
    <w:rPr>
      <w:rFonts w:ascii="Times New Roman" w:hAnsi="Times New Roman"/>
      <w:szCs w:val="20"/>
      <w:lang w:eastAsia="en-US"/>
    </w:rPr>
  </w:style>
  <w:style w:type="paragraph" w:styleId="BodyTextIndent2">
    <w:name w:val="Body Text Indent 2"/>
    <w:basedOn w:val="Normal"/>
    <w:link w:val="BodyTextIndent2Char"/>
    <w:rsid w:val="006F0A92"/>
    <w:pPr>
      <w:spacing w:after="120" w:line="480" w:lineRule="auto"/>
      <w:ind w:left="283"/>
    </w:pPr>
  </w:style>
  <w:style w:type="character" w:customStyle="1" w:styleId="BodyTextIndent2Char">
    <w:name w:val="Body Text Indent 2 Char"/>
    <w:basedOn w:val="DefaultParagraphFont"/>
    <w:link w:val="BodyTextIndent2"/>
    <w:rsid w:val="006F0A92"/>
    <w:rPr>
      <w:rFonts w:ascii="Times New Roman" w:hAnsi="Times New Roman"/>
      <w:szCs w:val="20"/>
      <w:lang w:eastAsia="en-US"/>
    </w:rPr>
  </w:style>
  <w:style w:type="paragraph" w:customStyle="1" w:styleId="DocumentLabel">
    <w:name w:val="Document Label"/>
    <w:basedOn w:val="Normal"/>
    <w:next w:val="Normal"/>
    <w:rsid w:val="006F0A92"/>
    <w:pPr>
      <w:keepNext/>
      <w:keepLines/>
      <w:widowControl/>
      <w:spacing w:before="400" w:after="120" w:line="240" w:lineRule="atLeast"/>
      <w:ind w:left="-840"/>
    </w:pPr>
    <w:rPr>
      <w:rFonts w:ascii="Arial Black" w:hAnsi="Arial Black"/>
      <w:spacing w:val="-5"/>
      <w:kern w:val="28"/>
      <w:sz w:val="96"/>
    </w:rPr>
  </w:style>
  <w:style w:type="paragraph" w:styleId="MessageHeader">
    <w:name w:val="Message Header"/>
    <w:basedOn w:val="BodyText"/>
    <w:link w:val="MessageHeaderChar"/>
    <w:rsid w:val="006F0A92"/>
    <w:pPr>
      <w:keepLines/>
      <w:widowControl/>
      <w:spacing w:line="180" w:lineRule="atLeast"/>
      <w:ind w:left="720" w:hanging="720"/>
    </w:pPr>
    <w:rPr>
      <w:rFonts w:ascii="Arial" w:hAnsi="Arial"/>
      <w:spacing w:val="-5"/>
    </w:rPr>
  </w:style>
  <w:style w:type="character" w:customStyle="1" w:styleId="MessageHeaderChar">
    <w:name w:val="Message Header Char"/>
    <w:basedOn w:val="DefaultParagraphFont"/>
    <w:link w:val="MessageHeader"/>
    <w:rsid w:val="006F0A92"/>
    <w:rPr>
      <w:rFonts w:ascii="Arial" w:hAnsi="Arial"/>
      <w:spacing w:val="-5"/>
      <w:szCs w:val="20"/>
      <w:lang w:eastAsia="en-US"/>
    </w:rPr>
  </w:style>
  <w:style w:type="paragraph" w:customStyle="1" w:styleId="MessageHeaderFirst">
    <w:name w:val="Message Header First"/>
    <w:basedOn w:val="MessageHeader"/>
    <w:next w:val="MessageHeader"/>
    <w:rsid w:val="006F0A92"/>
    <w:pPr>
      <w:spacing w:before="220"/>
    </w:pPr>
  </w:style>
  <w:style w:type="character" w:customStyle="1" w:styleId="MessageHeaderLabel">
    <w:name w:val="Message Header Label"/>
    <w:rsid w:val="006F0A92"/>
    <w:rPr>
      <w:rFonts w:ascii="Arial Black" w:hAnsi="Arial Black"/>
      <w:spacing w:val="-10"/>
      <w:sz w:val="18"/>
    </w:rPr>
  </w:style>
  <w:style w:type="paragraph" w:customStyle="1" w:styleId="MessageHeaderLast">
    <w:name w:val="Message Header Last"/>
    <w:basedOn w:val="MessageHeader"/>
    <w:next w:val="BodyText"/>
    <w:rsid w:val="006F0A92"/>
    <w:pPr>
      <w:pBdr>
        <w:bottom w:val="single" w:sz="6" w:space="15" w:color="auto"/>
      </w:pBdr>
      <w:spacing w:after="320"/>
    </w:pPr>
  </w:style>
  <w:style w:type="paragraph" w:styleId="Footer">
    <w:name w:val="footer"/>
    <w:basedOn w:val="Normal"/>
    <w:link w:val="FooterChar"/>
    <w:uiPriority w:val="99"/>
    <w:rsid w:val="00D43F52"/>
    <w:pPr>
      <w:tabs>
        <w:tab w:val="center" w:pos="4513"/>
        <w:tab w:val="right" w:pos="9026"/>
      </w:tabs>
    </w:pPr>
  </w:style>
  <w:style w:type="character" w:customStyle="1" w:styleId="FooterChar">
    <w:name w:val="Footer Char"/>
    <w:basedOn w:val="DefaultParagraphFont"/>
    <w:link w:val="Footer"/>
    <w:uiPriority w:val="99"/>
    <w:rsid w:val="00D43F52"/>
    <w:rPr>
      <w:rFonts w:ascii="Times New Roman" w:hAnsi="Times New Roman"/>
      <w:szCs w:val="20"/>
      <w:lang w:eastAsia="en-US"/>
    </w:rPr>
  </w:style>
  <w:style w:type="paragraph" w:styleId="BalloonText">
    <w:name w:val="Balloon Text"/>
    <w:basedOn w:val="Normal"/>
    <w:link w:val="BalloonTextChar"/>
    <w:rsid w:val="00F14051"/>
    <w:rPr>
      <w:rFonts w:ascii="Tahoma" w:hAnsi="Tahoma" w:cs="Tahoma"/>
      <w:sz w:val="16"/>
      <w:szCs w:val="16"/>
    </w:rPr>
  </w:style>
  <w:style w:type="character" w:customStyle="1" w:styleId="BalloonTextChar">
    <w:name w:val="Balloon Text Char"/>
    <w:basedOn w:val="DefaultParagraphFont"/>
    <w:link w:val="BalloonText"/>
    <w:rsid w:val="00F14051"/>
    <w:rPr>
      <w:rFonts w:ascii="Tahoma" w:hAnsi="Tahoma" w:cs="Tahoma"/>
      <w:sz w:val="16"/>
      <w:szCs w:val="16"/>
      <w:lang w:eastAsia="en-US"/>
    </w:rPr>
  </w:style>
  <w:style w:type="paragraph" w:styleId="ListParagraph">
    <w:name w:val="List Paragraph"/>
    <w:basedOn w:val="Normal"/>
    <w:uiPriority w:val="34"/>
    <w:qFormat/>
    <w:rsid w:val="00E10F21"/>
    <w:pPr>
      <w:ind w:left="720"/>
      <w:contextualSpacing/>
    </w:pPr>
  </w:style>
  <w:style w:type="table" w:styleId="TableGrid">
    <w:name w:val="Table Grid"/>
    <w:basedOn w:val="TableNormal"/>
    <w:rsid w:val="00CC1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61306"/>
    <w:pPr>
      <w:spacing w:after="120"/>
      <w:ind w:left="283"/>
    </w:pPr>
  </w:style>
  <w:style w:type="character" w:customStyle="1" w:styleId="BodyTextIndentChar">
    <w:name w:val="Body Text Indent Char"/>
    <w:basedOn w:val="DefaultParagraphFont"/>
    <w:link w:val="BodyTextIndent"/>
    <w:rsid w:val="00261306"/>
    <w:rPr>
      <w:rFonts w:ascii="Times New Roman" w:hAnsi="Times New Roman"/>
      <w:szCs w:val="20"/>
      <w:lang w:eastAsia="en-US"/>
    </w:rPr>
  </w:style>
  <w:style w:type="paragraph" w:styleId="BodyText2">
    <w:name w:val="Body Text 2"/>
    <w:basedOn w:val="Normal"/>
    <w:link w:val="BodyText2Char"/>
    <w:rsid w:val="00261306"/>
    <w:pPr>
      <w:spacing w:after="120" w:line="480" w:lineRule="auto"/>
    </w:pPr>
  </w:style>
  <w:style w:type="character" w:customStyle="1" w:styleId="BodyText2Char">
    <w:name w:val="Body Text 2 Char"/>
    <w:basedOn w:val="DefaultParagraphFont"/>
    <w:link w:val="BodyText2"/>
    <w:rsid w:val="00261306"/>
    <w:rPr>
      <w:rFonts w:ascii="Times New Roman" w:hAnsi="Times New Roman"/>
      <w:szCs w:val="20"/>
      <w:lang w:eastAsia="en-US"/>
    </w:rPr>
  </w:style>
  <w:style w:type="paragraph" w:styleId="BodyTextIndent3">
    <w:name w:val="Body Text Indent 3"/>
    <w:basedOn w:val="Normal"/>
    <w:link w:val="BodyTextIndent3Char"/>
    <w:rsid w:val="00261306"/>
    <w:pPr>
      <w:spacing w:after="120"/>
      <w:ind w:left="283"/>
    </w:pPr>
    <w:rPr>
      <w:sz w:val="16"/>
      <w:szCs w:val="16"/>
    </w:rPr>
  </w:style>
  <w:style w:type="character" w:customStyle="1" w:styleId="BodyTextIndent3Char">
    <w:name w:val="Body Text Indent 3 Char"/>
    <w:basedOn w:val="DefaultParagraphFont"/>
    <w:link w:val="BodyTextIndent3"/>
    <w:rsid w:val="00261306"/>
    <w:rPr>
      <w:rFonts w:ascii="Times New Roman" w:hAnsi="Times New Roman"/>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imes New Roman" w:hAnsi="Arial Narrow"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0A92"/>
    <w:pPr>
      <w:widowControl w:val="0"/>
    </w:pPr>
    <w:rPr>
      <w:rFonts w:ascii="Times New Roman" w:hAnsi="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0A92"/>
    <w:pPr>
      <w:tabs>
        <w:tab w:val="center" w:pos="4153"/>
        <w:tab w:val="right" w:pos="8306"/>
      </w:tabs>
    </w:pPr>
  </w:style>
  <w:style w:type="character" w:customStyle="1" w:styleId="HeaderChar">
    <w:name w:val="Header Char"/>
    <w:basedOn w:val="DefaultParagraphFont"/>
    <w:link w:val="Header"/>
    <w:rsid w:val="006F0A92"/>
    <w:rPr>
      <w:rFonts w:ascii="Times New Roman" w:hAnsi="Times New Roman"/>
      <w:szCs w:val="20"/>
      <w:lang w:eastAsia="en-US"/>
    </w:rPr>
  </w:style>
  <w:style w:type="paragraph" w:styleId="BodyText">
    <w:name w:val="Body Text"/>
    <w:basedOn w:val="Normal"/>
    <w:link w:val="BodyTextChar"/>
    <w:rsid w:val="006F0A92"/>
    <w:pPr>
      <w:spacing w:after="120"/>
    </w:pPr>
  </w:style>
  <w:style w:type="character" w:customStyle="1" w:styleId="BodyTextChar">
    <w:name w:val="Body Text Char"/>
    <w:basedOn w:val="DefaultParagraphFont"/>
    <w:link w:val="BodyText"/>
    <w:rsid w:val="006F0A92"/>
    <w:rPr>
      <w:rFonts w:ascii="Times New Roman" w:hAnsi="Times New Roman"/>
      <w:szCs w:val="20"/>
      <w:lang w:eastAsia="en-US"/>
    </w:rPr>
  </w:style>
  <w:style w:type="paragraph" w:styleId="BodyTextIndent2">
    <w:name w:val="Body Text Indent 2"/>
    <w:basedOn w:val="Normal"/>
    <w:link w:val="BodyTextIndent2Char"/>
    <w:rsid w:val="006F0A92"/>
    <w:pPr>
      <w:spacing w:after="120" w:line="480" w:lineRule="auto"/>
      <w:ind w:left="283"/>
    </w:pPr>
  </w:style>
  <w:style w:type="character" w:customStyle="1" w:styleId="BodyTextIndent2Char">
    <w:name w:val="Body Text Indent 2 Char"/>
    <w:basedOn w:val="DefaultParagraphFont"/>
    <w:link w:val="BodyTextIndent2"/>
    <w:rsid w:val="006F0A92"/>
    <w:rPr>
      <w:rFonts w:ascii="Times New Roman" w:hAnsi="Times New Roman"/>
      <w:szCs w:val="20"/>
      <w:lang w:eastAsia="en-US"/>
    </w:rPr>
  </w:style>
  <w:style w:type="paragraph" w:customStyle="1" w:styleId="DocumentLabel">
    <w:name w:val="Document Label"/>
    <w:basedOn w:val="Normal"/>
    <w:next w:val="Normal"/>
    <w:rsid w:val="006F0A92"/>
    <w:pPr>
      <w:keepNext/>
      <w:keepLines/>
      <w:widowControl/>
      <w:spacing w:before="400" w:after="120" w:line="240" w:lineRule="atLeast"/>
      <w:ind w:left="-840"/>
    </w:pPr>
    <w:rPr>
      <w:rFonts w:ascii="Arial Black" w:hAnsi="Arial Black"/>
      <w:spacing w:val="-5"/>
      <w:kern w:val="28"/>
      <w:sz w:val="96"/>
    </w:rPr>
  </w:style>
  <w:style w:type="paragraph" w:styleId="MessageHeader">
    <w:name w:val="Message Header"/>
    <w:basedOn w:val="BodyText"/>
    <w:link w:val="MessageHeaderChar"/>
    <w:rsid w:val="006F0A92"/>
    <w:pPr>
      <w:keepLines/>
      <w:widowControl/>
      <w:spacing w:line="180" w:lineRule="atLeast"/>
      <w:ind w:left="720" w:hanging="720"/>
    </w:pPr>
    <w:rPr>
      <w:rFonts w:ascii="Arial" w:hAnsi="Arial"/>
      <w:spacing w:val="-5"/>
    </w:rPr>
  </w:style>
  <w:style w:type="character" w:customStyle="1" w:styleId="MessageHeaderChar">
    <w:name w:val="Message Header Char"/>
    <w:basedOn w:val="DefaultParagraphFont"/>
    <w:link w:val="MessageHeader"/>
    <w:rsid w:val="006F0A92"/>
    <w:rPr>
      <w:rFonts w:ascii="Arial" w:hAnsi="Arial"/>
      <w:spacing w:val="-5"/>
      <w:szCs w:val="20"/>
      <w:lang w:eastAsia="en-US"/>
    </w:rPr>
  </w:style>
  <w:style w:type="paragraph" w:customStyle="1" w:styleId="MessageHeaderFirst">
    <w:name w:val="Message Header First"/>
    <w:basedOn w:val="MessageHeader"/>
    <w:next w:val="MessageHeader"/>
    <w:rsid w:val="006F0A92"/>
    <w:pPr>
      <w:spacing w:before="220"/>
    </w:pPr>
  </w:style>
  <w:style w:type="character" w:customStyle="1" w:styleId="MessageHeaderLabel">
    <w:name w:val="Message Header Label"/>
    <w:rsid w:val="006F0A92"/>
    <w:rPr>
      <w:rFonts w:ascii="Arial Black" w:hAnsi="Arial Black"/>
      <w:spacing w:val="-10"/>
      <w:sz w:val="18"/>
    </w:rPr>
  </w:style>
  <w:style w:type="paragraph" w:customStyle="1" w:styleId="MessageHeaderLast">
    <w:name w:val="Message Header Last"/>
    <w:basedOn w:val="MessageHeader"/>
    <w:next w:val="BodyText"/>
    <w:rsid w:val="006F0A92"/>
    <w:pPr>
      <w:pBdr>
        <w:bottom w:val="single" w:sz="6" w:space="15" w:color="auto"/>
      </w:pBdr>
      <w:spacing w:after="320"/>
    </w:pPr>
  </w:style>
  <w:style w:type="paragraph" w:styleId="Footer">
    <w:name w:val="footer"/>
    <w:basedOn w:val="Normal"/>
    <w:link w:val="FooterChar"/>
    <w:uiPriority w:val="99"/>
    <w:rsid w:val="00D43F52"/>
    <w:pPr>
      <w:tabs>
        <w:tab w:val="center" w:pos="4513"/>
        <w:tab w:val="right" w:pos="9026"/>
      </w:tabs>
    </w:pPr>
  </w:style>
  <w:style w:type="character" w:customStyle="1" w:styleId="FooterChar">
    <w:name w:val="Footer Char"/>
    <w:basedOn w:val="DefaultParagraphFont"/>
    <w:link w:val="Footer"/>
    <w:uiPriority w:val="99"/>
    <w:rsid w:val="00D43F52"/>
    <w:rPr>
      <w:rFonts w:ascii="Times New Roman" w:hAnsi="Times New Roman"/>
      <w:szCs w:val="20"/>
      <w:lang w:eastAsia="en-US"/>
    </w:rPr>
  </w:style>
  <w:style w:type="paragraph" w:styleId="BalloonText">
    <w:name w:val="Balloon Text"/>
    <w:basedOn w:val="Normal"/>
    <w:link w:val="BalloonTextChar"/>
    <w:rsid w:val="00F14051"/>
    <w:rPr>
      <w:rFonts w:ascii="Tahoma" w:hAnsi="Tahoma" w:cs="Tahoma"/>
      <w:sz w:val="16"/>
      <w:szCs w:val="16"/>
    </w:rPr>
  </w:style>
  <w:style w:type="character" w:customStyle="1" w:styleId="BalloonTextChar">
    <w:name w:val="Balloon Text Char"/>
    <w:basedOn w:val="DefaultParagraphFont"/>
    <w:link w:val="BalloonText"/>
    <w:rsid w:val="00F14051"/>
    <w:rPr>
      <w:rFonts w:ascii="Tahoma" w:hAnsi="Tahoma" w:cs="Tahoma"/>
      <w:sz w:val="16"/>
      <w:szCs w:val="16"/>
      <w:lang w:eastAsia="en-US"/>
    </w:rPr>
  </w:style>
  <w:style w:type="paragraph" w:styleId="ListParagraph">
    <w:name w:val="List Paragraph"/>
    <w:basedOn w:val="Normal"/>
    <w:uiPriority w:val="34"/>
    <w:qFormat/>
    <w:rsid w:val="00E10F21"/>
    <w:pPr>
      <w:ind w:left="720"/>
      <w:contextualSpacing/>
    </w:pPr>
  </w:style>
  <w:style w:type="table" w:styleId="TableGrid">
    <w:name w:val="Table Grid"/>
    <w:basedOn w:val="TableNormal"/>
    <w:rsid w:val="00CC1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61306"/>
    <w:pPr>
      <w:spacing w:after="120"/>
      <w:ind w:left="283"/>
    </w:pPr>
  </w:style>
  <w:style w:type="character" w:customStyle="1" w:styleId="BodyTextIndentChar">
    <w:name w:val="Body Text Indent Char"/>
    <w:basedOn w:val="DefaultParagraphFont"/>
    <w:link w:val="BodyTextIndent"/>
    <w:rsid w:val="00261306"/>
    <w:rPr>
      <w:rFonts w:ascii="Times New Roman" w:hAnsi="Times New Roman"/>
      <w:szCs w:val="20"/>
      <w:lang w:eastAsia="en-US"/>
    </w:rPr>
  </w:style>
  <w:style w:type="paragraph" w:styleId="BodyText2">
    <w:name w:val="Body Text 2"/>
    <w:basedOn w:val="Normal"/>
    <w:link w:val="BodyText2Char"/>
    <w:rsid w:val="00261306"/>
    <w:pPr>
      <w:spacing w:after="120" w:line="480" w:lineRule="auto"/>
    </w:pPr>
  </w:style>
  <w:style w:type="character" w:customStyle="1" w:styleId="BodyText2Char">
    <w:name w:val="Body Text 2 Char"/>
    <w:basedOn w:val="DefaultParagraphFont"/>
    <w:link w:val="BodyText2"/>
    <w:rsid w:val="00261306"/>
    <w:rPr>
      <w:rFonts w:ascii="Times New Roman" w:hAnsi="Times New Roman"/>
      <w:szCs w:val="20"/>
      <w:lang w:eastAsia="en-US"/>
    </w:rPr>
  </w:style>
  <w:style w:type="paragraph" w:styleId="BodyTextIndent3">
    <w:name w:val="Body Text Indent 3"/>
    <w:basedOn w:val="Normal"/>
    <w:link w:val="BodyTextIndent3Char"/>
    <w:rsid w:val="00261306"/>
    <w:pPr>
      <w:spacing w:after="120"/>
      <w:ind w:left="283"/>
    </w:pPr>
    <w:rPr>
      <w:sz w:val="16"/>
      <w:szCs w:val="16"/>
    </w:rPr>
  </w:style>
  <w:style w:type="character" w:customStyle="1" w:styleId="BodyTextIndent3Char">
    <w:name w:val="Body Text Indent 3 Char"/>
    <w:basedOn w:val="DefaultParagraphFont"/>
    <w:link w:val="BodyTextIndent3"/>
    <w:rsid w:val="00261306"/>
    <w:rPr>
      <w:rFonts w:ascii="Times New Roman" w:hAnsi="Times New Roma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4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AB102-04C5-45B9-8078-FACC941B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3025</Words>
  <Characters>16550</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
    </vt:vector>
  </TitlesOfParts>
  <Company>Govan Housing Association</Company>
  <LinksUpToDate>false</LinksUpToDate>
  <CharactersWithSpaces>19536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Macaulay Graham</cp:lastModifiedBy>
  <cp:revision>6</cp:revision>
  <cp:lastPrinted>2018-02-20T12:29:00Z</cp:lastPrinted>
  <dcterms:created xsi:type="dcterms:W3CDTF">2017-02-28T17:48:00Z</dcterms:created>
  <dcterms:modified xsi:type="dcterms:W3CDTF">2018-02-20T12:29:00Z</dcterms:modified>
</cp:coreProperties>
</file>