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C9" w:rsidRDefault="00120981" w:rsidP="00465BC9">
      <w:pPr>
        <w:jc w:val="center"/>
        <w:rPr>
          <w:rFonts w:ascii="Arial" w:hAnsi="Arial" w:cs="Arial"/>
          <w:b/>
          <w:sz w:val="28"/>
          <w:szCs w:val="28"/>
        </w:rPr>
      </w:pPr>
      <w:r>
        <w:rPr>
          <w:noProof/>
          <w:lang w:eastAsia="en-GB"/>
        </w:rPr>
        <w:drawing>
          <wp:inline distT="0" distB="0" distL="0" distR="0" wp14:anchorId="294999B0" wp14:editId="0799B5FB">
            <wp:extent cx="2326234" cy="2143354"/>
            <wp:effectExtent l="0" t="0" r="0" b="9525"/>
            <wp:docPr id="3" name="Picture 3"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7. LOGOS AND PHOTOGRAPHS\Logos\Govan Hoousing Association\Govan HA-final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5985" cy="2143125"/>
                    </a:xfrm>
                    <a:prstGeom prst="rect">
                      <a:avLst/>
                    </a:prstGeom>
                    <a:noFill/>
                    <a:ln>
                      <a:noFill/>
                    </a:ln>
                  </pic:spPr>
                </pic:pic>
              </a:graphicData>
            </a:graphic>
          </wp:inline>
        </w:drawing>
      </w:r>
    </w:p>
    <w:p w:rsidR="006C39A9" w:rsidRPr="00CE30E1" w:rsidRDefault="00CE30E1" w:rsidP="00465BC9">
      <w:pPr>
        <w:jc w:val="center"/>
        <w:rPr>
          <w:rFonts w:ascii="Arial" w:hAnsi="Arial" w:cs="Arial"/>
          <w:b/>
          <w:color w:val="000000" w:themeColor="text1"/>
          <w:sz w:val="40"/>
          <w:szCs w:val="40"/>
        </w:rPr>
      </w:pPr>
      <w:r w:rsidRPr="00CE30E1">
        <w:rPr>
          <w:rFonts w:ascii="Arial" w:hAnsi="Arial" w:cs="Arial"/>
          <w:b/>
          <w:color w:val="000000" w:themeColor="text1"/>
          <w:sz w:val="40"/>
          <w:szCs w:val="40"/>
        </w:rPr>
        <w:t>Training &amp; Development Policy</w:t>
      </w:r>
    </w:p>
    <w:p w:rsidR="00120981" w:rsidRDefault="00120981" w:rsidP="00465BC9">
      <w:pPr>
        <w:jc w:val="center"/>
      </w:pPr>
    </w:p>
    <w:p w:rsidR="00465BC9" w:rsidRDefault="00465BC9" w:rsidP="00465BC9">
      <w:pPr>
        <w:jc w:val="center"/>
      </w:pPr>
    </w:p>
    <w:tbl>
      <w:tblPr>
        <w:tblStyle w:val="TableGrid"/>
        <w:tblW w:w="0" w:type="auto"/>
        <w:tblLook w:val="04A0" w:firstRow="1" w:lastRow="0" w:firstColumn="1" w:lastColumn="0" w:noHBand="0" w:noVBand="1"/>
      </w:tblPr>
      <w:tblGrid>
        <w:gridCol w:w="5211"/>
        <w:gridCol w:w="4031"/>
      </w:tblGrid>
      <w:tr w:rsidR="00465BC9" w:rsidTr="002E0907">
        <w:tc>
          <w:tcPr>
            <w:tcW w:w="5211" w:type="dxa"/>
          </w:tcPr>
          <w:p w:rsidR="00465BC9" w:rsidRPr="002E0907" w:rsidRDefault="00465BC9" w:rsidP="002E0907">
            <w:pPr>
              <w:rPr>
                <w:rFonts w:ascii="Arial" w:hAnsi="Arial" w:cs="Arial"/>
                <w:b/>
                <w:sz w:val="24"/>
              </w:rPr>
            </w:pPr>
            <w:r w:rsidRPr="002E0907">
              <w:rPr>
                <w:rFonts w:ascii="Arial" w:hAnsi="Arial" w:cs="Arial"/>
                <w:b/>
                <w:sz w:val="24"/>
              </w:rPr>
              <w:t>Policy Manual Section:</w:t>
            </w:r>
          </w:p>
        </w:tc>
        <w:tc>
          <w:tcPr>
            <w:tcW w:w="4031" w:type="dxa"/>
          </w:tcPr>
          <w:p w:rsidR="00465BC9" w:rsidRPr="001A4506" w:rsidRDefault="002E0907" w:rsidP="002E0907">
            <w:pPr>
              <w:rPr>
                <w:rFonts w:ascii="Arial" w:hAnsi="Arial" w:cs="Arial"/>
                <w:sz w:val="24"/>
              </w:rPr>
            </w:pPr>
            <w:r>
              <w:rPr>
                <w:rFonts w:ascii="Arial" w:hAnsi="Arial" w:cs="Arial"/>
                <w:sz w:val="24"/>
              </w:rPr>
              <w:t>Governance</w:t>
            </w:r>
          </w:p>
        </w:tc>
      </w:tr>
      <w:tr w:rsidR="00465BC9" w:rsidTr="002E0907">
        <w:tc>
          <w:tcPr>
            <w:tcW w:w="5211" w:type="dxa"/>
          </w:tcPr>
          <w:p w:rsidR="00465BC9" w:rsidRPr="002E0907" w:rsidRDefault="00465BC9" w:rsidP="002E0907">
            <w:pPr>
              <w:rPr>
                <w:rFonts w:ascii="Arial" w:hAnsi="Arial" w:cs="Arial"/>
                <w:b/>
                <w:sz w:val="24"/>
              </w:rPr>
            </w:pPr>
            <w:r w:rsidRPr="002E0907">
              <w:rPr>
                <w:rFonts w:ascii="Arial" w:hAnsi="Arial" w:cs="Arial"/>
                <w:b/>
                <w:sz w:val="24"/>
              </w:rPr>
              <w:t>Policy Number:</w:t>
            </w:r>
          </w:p>
        </w:tc>
        <w:tc>
          <w:tcPr>
            <w:tcW w:w="4031" w:type="dxa"/>
          </w:tcPr>
          <w:p w:rsidR="00465BC9" w:rsidRPr="001A4506" w:rsidRDefault="002D1DF2" w:rsidP="00AE7782">
            <w:pPr>
              <w:rPr>
                <w:rFonts w:ascii="Arial" w:hAnsi="Arial" w:cs="Arial"/>
                <w:sz w:val="24"/>
              </w:rPr>
            </w:pPr>
            <w:r>
              <w:rPr>
                <w:rFonts w:ascii="Arial" w:hAnsi="Arial" w:cs="Arial"/>
                <w:sz w:val="24"/>
              </w:rPr>
              <w:t>HR27</w:t>
            </w:r>
            <w:bookmarkStart w:id="0" w:name="_GoBack"/>
            <w:bookmarkEnd w:id="0"/>
          </w:p>
        </w:tc>
      </w:tr>
      <w:tr w:rsidR="00465BC9" w:rsidTr="002E0907">
        <w:tc>
          <w:tcPr>
            <w:tcW w:w="5211" w:type="dxa"/>
          </w:tcPr>
          <w:p w:rsidR="00465BC9" w:rsidRPr="002E0907" w:rsidRDefault="00465BC9" w:rsidP="002E0907">
            <w:pPr>
              <w:rPr>
                <w:rFonts w:ascii="Arial" w:hAnsi="Arial" w:cs="Arial"/>
                <w:b/>
                <w:sz w:val="24"/>
              </w:rPr>
            </w:pPr>
            <w:r w:rsidRPr="002E0907">
              <w:rPr>
                <w:rFonts w:ascii="Arial" w:hAnsi="Arial" w:cs="Arial"/>
                <w:b/>
                <w:sz w:val="24"/>
              </w:rPr>
              <w:t>Scottish Social Housing Charter Reference:</w:t>
            </w:r>
          </w:p>
        </w:tc>
        <w:tc>
          <w:tcPr>
            <w:tcW w:w="4031" w:type="dxa"/>
          </w:tcPr>
          <w:p w:rsidR="00BD1A10" w:rsidRDefault="00BD1A10" w:rsidP="00BD1A10">
            <w:pPr>
              <w:spacing w:after="0"/>
              <w:rPr>
                <w:rFonts w:ascii="Arial" w:hAnsi="Arial" w:cs="Arial"/>
                <w:sz w:val="24"/>
              </w:rPr>
            </w:pPr>
            <w:r>
              <w:rPr>
                <w:rFonts w:ascii="Arial" w:hAnsi="Arial" w:cs="Arial"/>
                <w:sz w:val="24"/>
              </w:rPr>
              <w:t xml:space="preserve">1. Equalities </w:t>
            </w:r>
          </w:p>
          <w:p w:rsidR="00BD1A10" w:rsidRDefault="00BD1A10" w:rsidP="00BD1A10">
            <w:pPr>
              <w:spacing w:after="0"/>
              <w:rPr>
                <w:rFonts w:ascii="Arial" w:hAnsi="Arial" w:cs="Arial"/>
                <w:sz w:val="24"/>
              </w:rPr>
            </w:pPr>
            <w:r>
              <w:rPr>
                <w:rFonts w:ascii="Arial" w:hAnsi="Arial" w:cs="Arial"/>
                <w:sz w:val="24"/>
              </w:rPr>
              <w:t xml:space="preserve">2. Participation </w:t>
            </w:r>
          </w:p>
          <w:p w:rsidR="00465BC9" w:rsidRPr="001A4506" w:rsidRDefault="00BD1A10" w:rsidP="00BD1A10">
            <w:pPr>
              <w:spacing w:after="0"/>
              <w:rPr>
                <w:rFonts w:ascii="Arial" w:hAnsi="Arial" w:cs="Arial"/>
                <w:sz w:val="24"/>
              </w:rPr>
            </w:pPr>
            <w:r>
              <w:rPr>
                <w:rFonts w:ascii="Arial" w:hAnsi="Arial" w:cs="Arial"/>
                <w:sz w:val="24"/>
              </w:rPr>
              <w:t>3. Communication</w:t>
            </w:r>
          </w:p>
        </w:tc>
      </w:tr>
      <w:tr w:rsidR="00465BC9" w:rsidTr="002E0907">
        <w:tc>
          <w:tcPr>
            <w:tcW w:w="5211" w:type="dxa"/>
          </w:tcPr>
          <w:p w:rsidR="00465BC9" w:rsidRPr="002E0907" w:rsidRDefault="00465BC9" w:rsidP="002E0907">
            <w:pPr>
              <w:rPr>
                <w:rFonts w:ascii="Arial" w:hAnsi="Arial" w:cs="Arial"/>
                <w:b/>
                <w:sz w:val="24"/>
              </w:rPr>
            </w:pPr>
            <w:r w:rsidRPr="002E0907">
              <w:rPr>
                <w:rFonts w:ascii="Arial" w:hAnsi="Arial" w:cs="Arial"/>
                <w:b/>
                <w:sz w:val="24"/>
              </w:rPr>
              <w:t>Date Approved by Management Committee:</w:t>
            </w:r>
          </w:p>
        </w:tc>
        <w:tc>
          <w:tcPr>
            <w:tcW w:w="4031" w:type="dxa"/>
          </w:tcPr>
          <w:p w:rsidR="00465BC9" w:rsidRPr="001A4506" w:rsidRDefault="00D92365" w:rsidP="00AE7782">
            <w:pPr>
              <w:rPr>
                <w:rFonts w:ascii="Arial" w:hAnsi="Arial" w:cs="Arial"/>
                <w:sz w:val="24"/>
              </w:rPr>
            </w:pPr>
            <w:r>
              <w:rPr>
                <w:rFonts w:ascii="Arial" w:hAnsi="Arial" w:cs="Arial"/>
                <w:sz w:val="24"/>
              </w:rPr>
              <w:t>April 2021</w:t>
            </w:r>
          </w:p>
        </w:tc>
      </w:tr>
      <w:tr w:rsidR="00465BC9" w:rsidTr="002E0907">
        <w:tc>
          <w:tcPr>
            <w:tcW w:w="5211" w:type="dxa"/>
          </w:tcPr>
          <w:p w:rsidR="00465BC9" w:rsidRPr="002E0907" w:rsidRDefault="00465BC9" w:rsidP="002E0907">
            <w:pPr>
              <w:rPr>
                <w:rFonts w:ascii="Arial" w:hAnsi="Arial" w:cs="Arial"/>
                <w:b/>
                <w:sz w:val="24"/>
              </w:rPr>
            </w:pPr>
            <w:r w:rsidRPr="002E0907">
              <w:rPr>
                <w:rFonts w:ascii="Arial" w:hAnsi="Arial" w:cs="Arial"/>
                <w:b/>
                <w:sz w:val="24"/>
              </w:rPr>
              <w:t>Next Review Date:</w:t>
            </w:r>
          </w:p>
        </w:tc>
        <w:tc>
          <w:tcPr>
            <w:tcW w:w="4031" w:type="dxa"/>
          </w:tcPr>
          <w:p w:rsidR="00465BC9" w:rsidRPr="001A4506" w:rsidRDefault="00D92365" w:rsidP="00AE7782">
            <w:pPr>
              <w:rPr>
                <w:rFonts w:ascii="Arial" w:hAnsi="Arial" w:cs="Arial"/>
                <w:sz w:val="24"/>
              </w:rPr>
            </w:pPr>
            <w:r>
              <w:rPr>
                <w:rFonts w:ascii="Arial" w:hAnsi="Arial" w:cs="Arial"/>
                <w:sz w:val="24"/>
              </w:rPr>
              <w:t>April 2026</w:t>
            </w:r>
          </w:p>
        </w:tc>
      </w:tr>
    </w:tbl>
    <w:p w:rsidR="00465BC9" w:rsidRDefault="00465BC9" w:rsidP="00465BC9"/>
    <w:tbl>
      <w:tblPr>
        <w:tblStyle w:val="TableGrid"/>
        <w:tblW w:w="0" w:type="auto"/>
        <w:shd w:val="clear" w:color="auto" w:fill="BFBFBF" w:themeFill="background1" w:themeFillShade="BF"/>
        <w:tblLook w:val="04A0" w:firstRow="1" w:lastRow="0" w:firstColumn="1" w:lastColumn="0" w:noHBand="0" w:noVBand="1"/>
      </w:tblPr>
      <w:tblGrid>
        <w:gridCol w:w="9242"/>
      </w:tblGrid>
      <w:tr w:rsidR="00465BC9" w:rsidTr="00AE7782">
        <w:tc>
          <w:tcPr>
            <w:tcW w:w="9242" w:type="dxa"/>
            <w:shd w:val="clear" w:color="auto" w:fill="548DD4" w:themeFill="text2" w:themeFillTint="99"/>
          </w:tcPr>
          <w:p w:rsidR="00465BC9" w:rsidRPr="00AE7782" w:rsidRDefault="00465BC9" w:rsidP="002E0907">
            <w:pPr>
              <w:rPr>
                <w:color w:val="FFFFFF" w:themeColor="background1"/>
                <w:sz w:val="28"/>
                <w:szCs w:val="28"/>
              </w:rPr>
            </w:pPr>
          </w:p>
          <w:p w:rsidR="00465BC9" w:rsidRPr="00AE7782" w:rsidRDefault="00465BC9" w:rsidP="002E0907">
            <w:pPr>
              <w:rPr>
                <w:rFonts w:ascii="Arial" w:hAnsi="Arial" w:cs="Arial"/>
                <w:b/>
                <w:color w:val="FFFFFF" w:themeColor="background1"/>
                <w:sz w:val="28"/>
                <w:szCs w:val="28"/>
              </w:rPr>
            </w:pPr>
            <w:r w:rsidRPr="00AE7782">
              <w:rPr>
                <w:rFonts w:ascii="Arial" w:hAnsi="Arial" w:cs="Arial"/>
                <w:b/>
                <w:color w:val="FFFFFF" w:themeColor="background1"/>
                <w:sz w:val="28"/>
                <w:szCs w:val="28"/>
              </w:rPr>
              <w:t xml:space="preserve">Govan Housing Association can provide this document on request, in different languages and formats, including Braille and audio formats. </w:t>
            </w:r>
          </w:p>
          <w:p w:rsidR="00465BC9" w:rsidRDefault="00465BC9" w:rsidP="002E0907"/>
        </w:tc>
      </w:tr>
    </w:tbl>
    <w:p w:rsidR="00A82E51" w:rsidRDefault="00465BC9" w:rsidP="00465BC9">
      <w:pPr>
        <w:jc w:val="center"/>
      </w:pPr>
      <w:r>
        <w:rPr>
          <w:noProof/>
          <w:lang w:eastAsia="en-GB"/>
        </w:rPr>
        <w:drawing>
          <wp:inline distT="0" distB="0" distL="0" distR="0" wp14:anchorId="04F51F92" wp14:editId="4AC8C408">
            <wp:extent cx="1485900" cy="800100"/>
            <wp:effectExtent l="0" t="0" r="0" b="0"/>
            <wp:docPr id="1" name="Picture 1" descr="Description: HTT Logo 2Colour 300dpi Mar07"/>
            <wp:cNvGraphicFramePr/>
            <a:graphic xmlns:a="http://schemas.openxmlformats.org/drawingml/2006/main">
              <a:graphicData uri="http://schemas.openxmlformats.org/drawingml/2006/picture">
                <pic:pic xmlns:pic="http://schemas.openxmlformats.org/drawingml/2006/picture">
                  <pic:nvPicPr>
                    <pic:cNvPr id="9" name="Picture 9" descr="Description: HTT Logo 2Colour 300dpi Mar0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rsidR="00D92365" w:rsidRDefault="00D92365">
      <w:pPr>
        <w:spacing w:after="0" w:line="240" w:lineRule="auto"/>
        <w:rPr>
          <w:rFonts w:ascii="Arial" w:hAnsi="Arial" w:cs="Arial"/>
          <w:b/>
          <w:sz w:val="24"/>
          <w:szCs w:val="24"/>
        </w:rPr>
      </w:pPr>
      <w:r>
        <w:rPr>
          <w:rFonts w:ascii="Arial" w:hAnsi="Arial" w:cs="Arial"/>
          <w:b/>
          <w:sz w:val="24"/>
          <w:szCs w:val="24"/>
        </w:rPr>
        <w:br w:type="page"/>
      </w: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lastRenderedPageBreak/>
        <w:t>1.0</w:t>
      </w:r>
      <w:r w:rsidRPr="006005D1">
        <w:rPr>
          <w:rFonts w:ascii="Arial" w:hAnsi="Arial" w:cs="Arial"/>
          <w:b/>
          <w:sz w:val="24"/>
          <w:szCs w:val="24"/>
        </w:rPr>
        <w:tab/>
        <w:t xml:space="preserve">POLICY STATEMENT </w:t>
      </w:r>
    </w:p>
    <w:p w:rsidR="006005D1" w:rsidRPr="006005D1" w:rsidRDefault="006005D1" w:rsidP="006005D1">
      <w:pPr>
        <w:spacing w:after="0" w:line="240" w:lineRule="auto"/>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This policy is to ensure that all employees are equipped with the knowledge, skills and experience which will enable them to carry out thei</w:t>
      </w:r>
      <w:r w:rsidR="00F12224">
        <w:rPr>
          <w:rFonts w:ascii="Arial" w:hAnsi="Arial" w:cs="Arial"/>
          <w:sz w:val="24"/>
          <w:szCs w:val="24"/>
        </w:rPr>
        <w:t xml:space="preserve">r jobs to a competent standard. The </w:t>
      </w:r>
      <w:r w:rsidR="00E8194B">
        <w:rPr>
          <w:rFonts w:ascii="Arial" w:hAnsi="Arial" w:cs="Arial"/>
          <w:sz w:val="24"/>
          <w:szCs w:val="24"/>
        </w:rPr>
        <w:t>Association</w:t>
      </w:r>
      <w:r w:rsidR="00F12224">
        <w:rPr>
          <w:rFonts w:ascii="Arial" w:hAnsi="Arial" w:cs="Arial"/>
          <w:sz w:val="24"/>
          <w:szCs w:val="24"/>
        </w:rPr>
        <w:t xml:space="preserve"> </w:t>
      </w:r>
      <w:r w:rsidRPr="006005D1">
        <w:rPr>
          <w:rFonts w:ascii="Arial" w:hAnsi="Arial" w:cs="Arial"/>
          <w:sz w:val="24"/>
          <w:szCs w:val="24"/>
        </w:rPr>
        <w:t xml:space="preserve">recognises that its employees need to be equipped for changes which take place in their jobs due to new technology, new working practices and procedures within the Housing Sector. It also recognises that education and training play a valuable part in the development of personal potential. With these factors in mind, this policy is designed to be an integral part of the Staff Personal Development Review (appraisal) process.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D92365" w:rsidP="006005D1">
      <w:pPr>
        <w:spacing w:after="0" w:line="240" w:lineRule="auto"/>
        <w:ind w:left="720"/>
        <w:jc w:val="both"/>
        <w:rPr>
          <w:rFonts w:ascii="Arial" w:hAnsi="Arial" w:cs="Arial"/>
          <w:sz w:val="24"/>
          <w:szCs w:val="24"/>
        </w:rPr>
      </w:pPr>
      <w:r>
        <w:rPr>
          <w:rFonts w:ascii="Arial" w:hAnsi="Arial" w:cs="Arial"/>
          <w:sz w:val="24"/>
          <w:szCs w:val="24"/>
        </w:rPr>
        <w:t>The o</w:t>
      </w:r>
      <w:r w:rsidR="006005D1" w:rsidRPr="006005D1">
        <w:rPr>
          <w:rFonts w:ascii="Arial" w:hAnsi="Arial" w:cs="Arial"/>
          <w:sz w:val="24"/>
          <w:szCs w:val="24"/>
        </w:rPr>
        <w:t>bjective of the policy is to ensure that training provided within the Association</w:t>
      </w:r>
      <w:r w:rsidR="00F12224">
        <w:rPr>
          <w:rFonts w:ascii="Arial" w:hAnsi="Arial" w:cs="Arial"/>
          <w:sz w:val="24"/>
          <w:szCs w:val="24"/>
        </w:rPr>
        <w:t xml:space="preserve">’s </w:t>
      </w:r>
      <w:r w:rsidR="006005D1" w:rsidRPr="006005D1">
        <w:rPr>
          <w:rFonts w:ascii="Arial" w:hAnsi="Arial" w:cs="Arial"/>
          <w:sz w:val="24"/>
          <w:szCs w:val="24"/>
        </w:rPr>
        <w:t>is planned, takes account of individual requirements and is directed towards achieving the Association’s business objectives in the most effective way.</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2.0</w:t>
      </w:r>
      <w:r w:rsidRPr="006005D1">
        <w:rPr>
          <w:rFonts w:ascii="Arial" w:hAnsi="Arial" w:cs="Arial"/>
          <w:b/>
          <w:sz w:val="24"/>
          <w:szCs w:val="24"/>
        </w:rPr>
        <w:tab/>
        <w:t>REGULATION</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This policy has been written using best practice guidance and aims to comply fully with these and the requirements of legislation.</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The Scottish Housing Regulator has seven Regulatory Standards (2019), which all-Scottish Registered Social Landlord’s must meet. This policy aligns with the following Standards from the SHR’s Regulation Framework:</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Standard </w:t>
      </w:r>
      <w:r w:rsidR="00D92365">
        <w:rPr>
          <w:rFonts w:ascii="Arial" w:hAnsi="Arial" w:cs="Arial"/>
          <w:sz w:val="24"/>
          <w:szCs w:val="24"/>
        </w:rPr>
        <w:t>6</w:t>
      </w:r>
      <w:r w:rsidRPr="006005D1">
        <w:rPr>
          <w:rFonts w:ascii="Arial" w:hAnsi="Arial" w:cs="Arial"/>
          <w:sz w:val="24"/>
          <w:szCs w:val="24"/>
        </w:rPr>
        <w:t xml:space="preserve"> - The governing body and senior officers have the skills and knowledge they need to be effective.</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3.0</w:t>
      </w:r>
      <w:r w:rsidRPr="006005D1">
        <w:rPr>
          <w:rFonts w:ascii="Arial" w:hAnsi="Arial" w:cs="Arial"/>
          <w:b/>
          <w:sz w:val="24"/>
          <w:szCs w:val="24"/>
        </w:rPr>
        <w:tab/>
        <w:t xml:space="preserve">IDENTIFYING TRAINING NEEDS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Training needs are identified in four main areas:</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numPr>
          <w:ilvl w:val="0"/>
          <w:numId w:val="1"/>
        </w:numPr>
        <w:spacing w:after="0" w:line="240" w:lineRule="auto"/>
        <w:ind w:left="1080"/>
        <w:contextualSpacing/>
        <w:jc w:val="both"/>
        <w:rPr>
          <w:rFonts w:ascii="Arial" w:hAnsi="Arial" w:cs="Arial"/>
          <w:sz w:val="24"/>
          <w:szCs w:val="24"/>
        </w:rPr>
      </w:pPr>
      <w:r w:rsidRPr="006005D1">
        <w:rPr>
          <w:rFonts w:ascii="Arial" w:hAnsi="Arial" w:cs="Arial"/>
          <w:sz w:val="24"/>
          <w:szCs w:val="24"/>
        </w:rPr>
        <w:t>Training to optimise the development of individuals.</w:t>
      </w:r>
    </w:p>
    <w:p w:rsidR="006005D1" w:rsidRPr="006005D1" w:rsidRDefault="006005D1" w:rsidP="006005D1">
      <w:pPr>
        <w:spacing w:after="0" w:line="240" w:lineRule="auto"/>
        <w:ind w:left="360" w:firstLine="72"/>
        <w:jc w:val="both"/>
        <w:rPr>
          <w:rFonts w:ascii="Arial" w:hAnsi="Arial" w:cs="Arial"/>
          <w:sz w:val="24"/>
          <w:szCs w:val="24"/>
        </w:rPr>
      </w:pPr>
    </w:p>
    <w:p w:rsidR="006005D1" w:rsidRPr="006005D1" w:rsidRDefault="006005D1" w:rsidP="006005D1">
      <w:pPr>
        <w:numPr>
          <w:ilvl w:val="0"/>
          <w:numId w:val="1"/>
        </w:numPr>
        <w:spacing w:after="0" w:line="240" w:lineRule="auto"/>
        <w:ind w:left="1080"/>
        <w:contextualSpacing/>
        <w:jc w:val="both"/>
        <w:rPr>
          <w:rFonts w:ascii="Arial" w:hAnsi="Arial" w:cs="Arial"/>
          <w:sz w:val="24"/>
          <w:szCs w:val="24"/>
        </w:rPr>
      </w:pPr>
      <w:r w:rsidRPr="006005D1">
        <w:rPr>
          <w:rFonts w:ascii="Arial" w:hAnsi="Arial" w:cs="Arial"/>
          <w:sz w:val="24"/>
          <w:szCs w:val="24"/>
        </w:rPr>
        <w:t>Initial on the job training, supplemented over a period with formal training in order to assist and encourage staff to perform their duties effectively.</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6005D1" w:rsidP="006005D1">
      <w:pPr>
        <w:numPr>
          <w:ilvl w:val="0"/>
          <w:numId w:val="1"/>
        </w:numPr>
        <w:spacing w:after="0" w:line="240" w:lineRule="auto"/>
        <w:ind w:left="1080"/>
        <w:contextualSpacing/>
        <w:jc w:val="both"/>
        <w:rPr>
          <w:rFonts w:ascii="Arial" w:hAnsi="Arial" w:cs="Arial"/>
          <w:sz w:val="24"/>
          <w:szCs w:val="24"/>
        </w:rPr>
      </w:pPr>
      <w:r w:rsidRPr="006005D1">
        <w:rPr>
          <w:rFonts w:ascii="Arial" w:hAnsi="Arial" w:cs="Arial"/>
          <w:sz w:val="24"/>
          <w:szCs w:val="24"/>
        </w:rPr>
        <w:t xml:space="preserve">To update skills and knowledge of all employees. </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F12224" w:rsidP="006005D1">
      <w:pPr>
        <w:numPr>
          <w:ilvl w:val="0"/>
          <w:numId w:val="1"/>
        </w:numPr>
        <w:spacing w:after="0" w:line="240" w:lineRule="auto"/>
        <w:ind w:left="1080"/>
        <w:contextualSpacing/>
        <w:jc w:val="both"/>
        <w:rPr>
          <w:rFonts w:ascii="Arial" w:hAnsi="Arial" w:cs="Arial"/>
          <w:sz w:val="24"/>
          <w:szCs w:val="24"/>
        </w:rPr>
      </w:pPr>
      <w:r>
        <w:rPr>
          <w:rFonts w:ascii="Arial" w:hAnsi="Arial" w:cs="Arial"/>
          <w:sz w:val="24"/>
          <w:szCs w:val="24"/>
        </w:rPr>
        <w:t xml:space="preserve">To ensure the Association </w:t>
      </w:r>
      <w:r w:rsidR="006005D1" w:rsidRPr="006005D1">
        <w:rPr>
          <w:rFonts w:ascii="Arial" w:hAnsi="Arial" w:cs="Arial"/>
          <w:sz w:val="24"/>
          <w:szCs w:val="24"/>
        </w:rPr>
        <w:t xml:space="preserve">employees have the relevant skills required to achieve business goals and objectives. </w:t>
      </w:r>
    </w:p>
    <w:p w:rsidR="006005D1" w:rsidRPr="006005D1" w:rsidRDefault="006005D1" w:rsidP="006005D1">
      <w:pPr>
        <w:spacing w:after="0" w:line="240" w:lineRule="auto"/>
        <w:ind w:left="720"/>
        <w:jc w:val="both"/>
        <w:rPr>
          <w:rFonts w:ascii="Arial" w:hAnsi="Arial" w:cs="Arial"/>
          <w:sz w:val="24"/>
          <w:szCs w:val="24"/>
        </w:rPr>
      </w:pPr>
    </w:p>
    <w:p w:rsidR="006005D1" w:rsidRDefault="00F12224" w:rsidP="006005D1">
      <w:pPr>
        <w:spacing w:after="0" w:line="240" w:lineRule="auto"/>
        <w:ind w:left="720"/>
        <w:jc w:val="both"/>
        <w:rPr>
          <w:rFonts w:ascii="Arial" w:hAnsi="Arial" w:cs="Arial"/>
          <w:sz w:val="24"/>
          <w:szCs w:val="24"/>
        </w:rPr>
      </w:pPr>
      <w:r>
        <w:rPr>
          <w:rFonts w:ascii="Arial" w:hAnsi="Arial" w:cs="Arial"/>
          <w:sz w:val="24"/>
          <w:szCs w:val="24"/>
        </w:rPr>
        <w:t xml:space="preserve"> </w:t>
      </w:r>
    </w:p>
    <w:p w:rsidR="006005D1" w:rsidRDefault="006005D1" w:rsidP="006005D1">
      <w:pPr>
        <w:spacing w:after="0" w:line="240" w:lineRule="auto"/>
        <w:ind w:left="720"/>
        <w:jc w:val="both"/>
        <w:rPr>
          <w:rFonts w:ascii="Arial" w:hAnsi="Arial" w:cs="Arial"/>
          <w:sz w:val="24"/>
          <w:szCs w:val="24"/>
        </w:rPr>
      </w:pPr>
    </w:p>
    <w:p w:rsidR="006005D1" w:rsidRDefault="006005D1" w:rsidP="006005D1">
      <w:pPr>
        <w:spacing w:after="0" w:line="240" w:lineRule="auto"/>
        <w:ind w:left="720"/>
        <w:jc w:val="both"/>
        <w:rPr>
          <w:rFonts w:ascii="Arial" w:hAnsi="Arial" w:cs="Arial"/>
          <w:sz w:val="24"/>
          <w:szCs w:val="24"/>
        </w:rPr>
      </w:pPr>
    </w:p>
    <w:p w:rsidR="006005D1" w:rsidRDefault="006005D1" w:rsidP="006005D1">
      <w:pPr>
        <w:spacing w:after="0" w:line="240" w:lineRule="auto"/>
        <w:ind w:left="720"/>
        <w:jc w:val="both"/>
        <w:rPr>
          <w:rFonts w:ascii="Arial" w:hAnsi="Arial" w:cs="Arial"/>
          <w:sz w:val="24"/>
          <w:szCs w:val="24"/>
        </w:rPr>
      </w:pPr>
    </w:p>
    <w:p w:rsid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lastRenderedPageBreak/>
        <w:t>4.0</w:t>
      </w:r>
      <w:r w:rsidRPr="006005D1">
        <w:rPr>
          <w:rFonts w:ascii="Arial" w:hAnsi="Arial" w:cs="Arial"/>
          <w:b/>
          <w:sz w:val="24"/>
          <w:szCs w:val="24"/>
        </w:rPr>
        <w:tab/>
        <w:t xml:space="preserve">TRAINING RESPONSIBILITIES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All members of staff have a responsibility to take the initiative in enquiring about training where they feel they have particular needs and to undertake any training that may be provided.</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 </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Line Managers are responsible for ensuring their staff are adequately trained. This responsibility includes identifying training needs, accepting the need to release staff for any necessary off the job training or seminars and monitoring the effectiveness of training. If changes in working practices are planned, managers should consider whether fresh training needs are likely to arise.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Details of forthcoming training events are notified to staff as they are received.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5.0</w:t>
      </w:r>
      <w:r w:rsidRPr="006005D1">
        <w:rPr>
          <w:rFonts w:ascii="Arial" w:hAnsi="Arial" w:cs="Arial"/>
          <w:b/>
          <w:sz w:val="24"/>
          <w:szCs w:val="24"/>
        </w:rPr>
        <w:tab/>
        <w:t xml:space="preserve">APPRAISALS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Managers are responsible for regularly agreeing training and development needs with each employee in the context of business objectives, setting targets and standards.</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 </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Appraisals take place annually. The aim of the appraisal is to appraise the employee in relation to the Association’s goals and objectives, to set targets and discuss development needs of both the i</w:t>
      </w:r>
      <w:r w:rsidR="00F12224">
        <w:rPr>
          <w:rFonts w:ascii="Arial" w:hAnsi="Arial" w:cs="Arial"/>
          <w:sz w:val="24"/>
          <w:szCs w:val="24"/>
        </w:rPr>
        <w:t xml:space="preserve">ndividual and the Association Group’s </w:t>
      </w:r>
      <w:r w:rsidRPr="006005D1">
        <w:rPr>
          <w:rFonts w:ascii="Arial" w:hAnsi="Arial" w:cs="Arial"/>
          <w:sz w:val="24"/>
          <w:szCs w:val="24"/>
        </w:rPr>
        <w:t xml:space="preserve">requirements. It is also used to evaluate employee’s behaviour against the </w:t>
      </w:r>
      <w:r w:rsidR="00F12224">
        <w:rPr>
          <w:rFonts w:ascii="Arial" w:hAnsi="Arial" w:cs="Arial"/>
          <w:sz w:val="24"/>
          <w:szCs w:val="24"/>
        </w:rPr>
        <w:t xml:space="preserve">Group’s </w:t>
      </w:r>
      <w:r w:rsidRPr="006005D1">
        <w:rPr>
          <w:rFonts w:ascii="Arial" w:hAnsi="Arial" w:cs="Arial"/>
          <w:sz w:val="24"/>
          <w:szCs w:val="24"/>
        </w:rPr>
        <w:t xml:space="preserve">values.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6.0</w:t>
      </w:r>
      <w:r w:rsidRPr="006005D1">
        <w:rPr>
          <w:rFonts w:ascii="Arial" w:hAnsi="Arial" w:cs="Arial"/>
          <w:b/>
          <w:sz w:val="24"/>
          <w:szCs w:val="24"/>
        </w:rPr>
        <w:tab/>
        <w:t>TRAINING RESOURCES</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The Association will provide the following resources to ensure that it meets its training and development needs.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numPr>
          <w:ilvl w:val="0"/>
          <w:numId w:val="2"/>
        </w:numPr>
        <w:spacing w:after="0" w:line="240" w:lineRule="auto"/>
        <w:ind w:left="1080"/>
        <w:contextualSpacing/>
        <w:jc w:val="both"/>
        <w:rPr>
          <w:rFonts w:ascii="Arial" w:hAnsi="Arial" w:cs="Arial"/>
          <w:sz w:val="24"/>
          <w:szCs w:val="24"/>
        </w:rPr>
      </w:pPr>
      <w:r w:rsidRPr="006005D1">
        <w:rPr>
          <w:rFonts w:ascii="Arial" w:hAnsi="Arial" w:cs="Arial"/>
          <w:sz w:val="24"/>
          <w:szCs w:val="24"/>
        </w:rPr>
        <w:t xml:space="preserve">A training budget which is agreed annually. </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6005D1" w:rsidP="006005D1">
      <w:pPr>
        <w:numPr>
          <w:ilvl w:val="0"/>
          <w:numId w:val="2"/>
        </w:numPr>
        <w:spacing w:after="0" w:line="240" w:lineRule="auto"/>
        <w:ind w:left="1080"/>
        <w:contextualSpacing/>
        <w:jc w:val="both"/>
        <w:rPr>
          <w:rFonts w:ascii="Arial" w:hAnsi="Arial" w:cs="Arial"/>
          <w:sz w:val="24"/>
          <w:szCs w:val="24"/>
        </w:rPr>
      </w:pPr>
      <w:r w:rsidRPr="006005D1">
        <w:rPr>
          <w:rFonts w:ascii="Arial" w:hAnsi="Arial" w:cs="Arial"/>
          <w:sz w:val="24"/>
          <w:szCs w:val="24"/>
        </w:rPr>
        <w:t xml:space="preserve">The Association are members </w:t>
      </w:r>
      <w:r>
        <w:rPr>
          <w:rFonts w:ascii="Arial" w:hAnsi="Arial" w:cs="Arial"/>
          <w:sz w:val="24"/>
          <w:szCs w:val="24"/>
        </w:rPr>
        <w:t xml:space="preserve">of </w:t>
      </w:r>
      <w:r w:rsidRPr="006005D1">
        <w:rPr>
          <w:rFonts w:ascii="Arial" w:hAnsi="Arial" w:cs="Arial"/>
          <w:sz w:val="24"/>
          <w:szCs w:val="24"/>
        </w:rPr>
        <w:t xml:space="preserve">EVH (Employers in Voluntary Housing). The Association actively encourages its staff to participate in local training </w:t>
      </w:r>
      <w:r w:rsidR="00E8194B" w:rsidRPr="00E8194B">
        <w:rPr>
          <w:rFonts w:ascii="Arial" w:hAnsi="Arial" w:cs="Arial"/>
          <w:sz w:val="24"/>
          <w:szCs w:val="24"/>
        </w:rPr>
        <w:t>programmes.</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6005D1" w:rsidP="006005D1">
      <w:pPr>
        <w:numPr>
          <w:ilvl w:val="0"/>
          <w:numId w:val="2"/>
        </w:numPr>
        <w:spacing w:after="0" w:line="240" w:lineRule="auto"/>
        <w:ind w:left="1080"/>
        <w:contextualSpacing/>
        <w:jc w:val="both"/>
        <w:rPr>
          <w:rFonts w:ascii="Arial" w:hAnsi="Arial" w:cs="Arial"/>
          <w:sz w:val="24"/>
          <w:szCs w:val="24"/>
        </w:rPr>
      </w:pPr>
      <w:r w:rsidRPr="006005D1">
        <w:rPr>
          <w:rFonts w:ascii="Arial" w:hAnsi="Arial" w:cs="Arial"/>
          <w:sz w:val="24"/>
          <w:szCs w:val="24"/>
        </w:rPr>
        <w:t>Staff are encouraged to attend training courses, seminars and conferences that are relevant to their career development and extends their knowledge in their particular discipline. The main bodies offering such training programmes are the Chartered Institute of Housing &amp; Scottish Fede</w:t>
      </w:r>
      <w:r w:rsidR="00E8194B">
        <w:rPr>
          <w:rFonts w:ascii="Arial" w:hAnsi="Arial" w:cs="Arial"/>
          <w:sz w:val="24"/>
          <w:szCs w:val="24"/>
        </w:rPr>
        <w:t>ration of Housing Associations and SHARE.</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6005D1" w:rsidP="006005D1">
      <w:pPr>
        <w:numPr>
          <w:ilvl w:val="0"/>
          <w:numId w:val="2"/>
        </w:numPr>
        <w:spacing w:after="0" w:line="240" w:lineRule="auto"/>
        <w:ind w:left="1080"/>
        <w:contextualSpacing/>
        <w:jc w:val="both"/>
        <w:rPr>
          <w:rFonts w:ascii="Arial" w:hAnsi="Arial" w:cs="Arial"/>
          <w:sz w:val="24"/>
          <w:szCs w:val="24"/>
        </w:rPr>
      </w:pPr>
      <w:r w:rsidRPr="006005D1">
        <w:rPr>
          <w:rFonts w:ascii="Arial" w:hAnsi="Arial" w:cs="Arial"/>
          <w:sz w:val="24"/>
          <w:szCs w:val="24"/>
        </w:rPr>
        <w:t xml:space="preserve">Training facilities (i.e. rooms etc.) will be made available subject to operational requirement. </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6005D1" w:rsidP="006005D1">
      <w:pPr>
        <w:numPr>
          <w:ilvl w:val="0"/>
          <w:numId w:val="2"/>
        </w:numPr>
        <w:spacing w:after="0" w:line="240" w:lineRule="auto"/>
        <w:ind w:left="1080"/>
        <w:contextualSpacing/>
        <w:jc w:val="both"/>
        <w:rPr>
          <w:rFonts w:ascii="Arial" w:hAnsi="Arial" w:cs="Arial"/>
          <w:sz w:val="24"/>
          <w:szCs w:val="24"/>
        </w:rPr>
      </w:pPr>
      <w:r w:rsidRPr="006005D1">
        <w:rPr>
          <w:rFonts w:ascii="Arial" w:hAnsi="Arial" w:cs="Arial"/>
          <w:sz w:val="24"/>
          <w:szCs w:val="24"/>
        </w:rPr>
        <w:t xml:space="preserve">Training material (i.e. videos, manuals, guidance notes etc.) will be provided where appropriate. </w:t>
      </w:r>
    </w:p>
    <w:p w:rsidR="006005D1" w:rsidRPr="006005D1" w:rsidRDefault="006005D1" w:rsidP="006005D1">
      <w:pPr>
        <w:spacing w:after="0" w:line="240" w:lineRule="auto"/>
        <w:ind w:left="360"/>
        <w:jc w:val="both"/>
        <w:rPr>
          <w:rFonts w:ascii="Arial" w:hAnsi="Arial" w:cs="Arial"/>
          <w:sz w:val="24"/>
          <w:szCs w:val="24"/>
        </w:rPr>
      </w:pPr>
    </w:p>
    <w:p w:rsidR="006005D1" w:rsidRPr="006005D1" w:rsidRDefault="006005D1" w:rsidP="006005D1">
      <w:pPr>
        <w:numPr>
          <w:ilvl w:val="0"/>
          <w:numId w:val="2"/>
        </w:numPr>
        <w:spacing w:after="0" w:line="240" w:lineRule="auto"/>
        <w:ind w:left="1080"/>
        <w:contextualSpacing/>
        <w:jc w:val="both"/>
        <w:rPr>
          <w:rFonts w:ascii="Arial" w:hAnsi="Arial" w:cs="Arial"/>
          <w:sz w:val="24"/>
          <w:szCs w:val="24"/>
        </w:rPr>
      </w:pPr>
      <w:r w:rsidRPr="006005D1">
        <w:rPr>
          <w:rFonts w:ascii="Arial" w:hAnsi="Arial" w:cs="Arial"/>
          <w:sz w:val="24"/>
          <w:szCs w:val="24"/>
        </w:rPr>
        <w:t xml:space="preserve">Training equipment (i.e. TV/Video OHP, etc.) will be provided where appropriate. </w:t>
      </w:r>
    </w:p>
    <w:p w:rsidR="006005D1" w:rsidRPr="006005D1" w:rsidRDefault="006005D1" w:rsidP="006005D1">
      <w:pPr>
        <w:rPr>
          <w:rFonts w:ascii="Arial" w:hAnsi="Arial" w:cs="Arial"/>
          <w:b/>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7.0</w:t>
      </w:r>
      <w:r w:rsidRPr="006005D1">
        <w:rPr>
          <w:rFonts w:ascii="Arial" w:hAnsi="Arial" w:cs="Arial"/>
          <w:b/>
          <w:sz w:val="24"/>
          <w:szCs w:val="24"/>
        </w:rPr>
        <w:tab/>
        <w:t xml:space="preserve">METHODS OF TRAINING </w:t>
      </w:r>
    </w:p>
    <w:p w:rsidR="006005D1" w:rsidRPr="006005D1" w:rsidRDefault="006005D1" w:rsidP="006005D1">
      <w:pPr>
        <w:spacing w:after="0" w:line="240" w:lineRule="auto"/>
        <w:jc w:val="both"/>
        <w:rPr>
          <w:rFonts w:ascii="Arial" w:hAnsi="Arial" w:cs="Arial"/>
          <w:sz w:val="24"/>
          <w:szCs w:val="24"/>
        </w:rPr>
      </w:pPr>
    </w:p>
    <w:p w:rsidR="00E8194B" w:rsidRDefault="00E8194B" w:rsidP="006005D1">
      <w:pPr>
        <w:spacing w:after="0" w:line="240" w:lineRule="auto"/>
        <w:jc w:val="both"/>
        <w:rPr>
          <w:rFonts w:ascii="Arial" w:hAnsi="Arial" w:cs="Arial"/>
          <w:b/>
          <w:sz w:val="24"/>
          <w:szCs w:val="24"/>
        </w:rPr>
      </w:pPr>
      <w:r>
        <w:rPr>
          <w:rFonts w:ascii="Arial" w:hAnsi="Arial" w:cs="Arial"/>
          <w:b/>
          <w:sz w:val="24"/>
          <w:szCs w:val="24"/>
        </w:rPr>
        <w:t>7.1</w:t>
      </w:r>
      <w:r>
        <w:rPr>
          <w:rFonts w:ascii="Arial" w:hAnsi="Arial" w:cs="Arial"/>
          <w:b/>
          <w:sz w:val="24"/>
          <w:szCs w:val="24"/>
        </w:rPr>
        <w:tab/>
        <w:t>Induction Training</w:t>
      </w:r>
    </w:p>
    <w:p w:rsidR="00E8194B" w:rsidRPr="006005D1" w:rsidRDefault="00E8194B" w:rsidP="006005D1">
      <w:pPr>
        <w:spacing w:after="0" w:line="240" w:lineRule="auto"/>
        <w:jc w:val="both"/>
        <w:rPr>
          <w:rFonts w:ascii="Arial" w:hAnsi="Arial" w:cs="Arial"/>
          <w:b/>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The Association’s Induction process outlines the Terms and Conditions of Employment for all staff.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An induction checklist forms the basis of the induction training programme and will be completed by the employee and the line manager within the first few weeks of employment. On completion the checklist is signed by both the employee and line manager and is retained within the personnel file. The employee may also retain a copy for future reference. Initial training requirements will be discussed and agreed at this stage. </w:t>
      </w:r>
    </w:p>
    <w:p w:rsidR="006005D1" w:rsidRPr="006005D1" w:rsidRDefault="006005D1" w:rsidP="006005D1">
      <w:pPr>
        <w:spacing w:after="0" w:line="240" w:lineRule="auto"/>
        <w:ind w:left="720"/>
        <w:jc w:val="both"/>
        <w:rPr>
          <w:rFonts w:ascii="Arial" w:hAnsi="Arial" w:cs="Arial"/>
          <w:sz w:val="24"/>
          <w:szCs w:val="24"/>
        </w:rPr>
      </w:pPr>
    </w:p>
    <w:p w:rsid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7.2</w:t>
      </w:r>
      <w:r w:rsidRPr="006005D1">
        <w:rPr>
          <w:rFonts w:ascii="Arial" w:hAnsi="Arial" w:cs="Arial"/>
          <w:b/>
          <w:sz w:val="24"/>
          <w:szCs w:val="24"/>
        </w:rPr>
        <w:tab/>
        <w:t xml:space="preserve">In-Service Training </w:t>
      </w:r>
    </w:p>
    <w:p w:rsidR="00E8194B" w:rsidRPr="006005D1" w:rsidRDefault="00E8194B" w:rsidP="006005D1">
      <w:pPr>
        <w:spacing w:after="0" w:line="240" w:lineRule="auto"/>
        <w:jc w:val="both"/>
        <w:rPr>
          <w:rFonts w:ascii="Arial" w:hAnsi="Arial" w:cs="Arial"/>
          <w:b/>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The Association has a policy of giving assistance to employees who pursue a course of study directly relevant to their work. These courses normally lead to professional qualifications, diplomas or degrees and may be followed either by day release study or by correspondence course. In all cases, approval for attendance will be subject to organisation and budgetary restraints and can only be given by the Chief Executive.</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 </w:t>
      </w:r>
    </w:p>
    <w:p w:rsid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7.3</w:t>
      </w:r>
      <w:r w:rsidRPr="006005D1">
        <w:rPr>
          <w:rFonts w:ascii="Arial" w:hAnsi="Arial" w:cs="Arial"/>
          <w:b/>
          <w:sz w:val="24"/>
          <w:szCs w:val="24"/>
        </w:rPr>
        <w:tab/>
        <w:t>Day Release Courses</w:t>
      </w:r>
    </w:p>
    <w:p w:rsidR="00E8194B" w:rsidRPr="006005D1" w:rsidRDefault="00E8194B" w:rsidP="006005D1">
      <w:pPr>
        <w:spacing w:after="0" w:line="240" w:lineRule="auto"/>
        <w:jc w:val="both"/>
        <w:rPr>
          <w:rFonts w:ascii="Arial" w:hAnsi="Arial" w:cs="Arial"/>
          <w:b/>
          <w:sz w:val="24"/>
          <w:szCs w:val="24"/>
        </w:rPr>
      </w:pPr>
    </w:p>
    <w:p w:rsidR="00D92365"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The Association allows for paid leave for attendance on day release courses and for attendance at examinations, plus, where it is a mandatory element in the course, up to one week in any year for attendance on a block study course</w:t>
      </w:r>
      <w:r w:rsidR="00D92365">
        <w:rPr>
          <w:rFonts w:ascii="Arial" w:hAnsi="Arial" w:cs="Arial"/>
          <w:sz w:val="24"/>
          <w:szCs w:val="24"/>
        </w:rPr>
        <w:t xml:space="preserve"> where the course is deemed appropriate and in line with the Association’s needs</w:t>
      </w:r>
      <w:r w:rsidRPr="006005D1">
        <w:rPr>
          <w:rFonts w:ascii="Arial" w:hAnsi="Arial" w:cs="Arial"/>
          <w:sz w:val="24"/>
          <w:szCs w:val="24"/>
        </w:rPr>
        <w:t>.</w:t>
      </w:r>
    </w:p>
    <w:p w:rsidR="00D92365" w:rsidRDefault="00D92365"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Leave of absence with pay will be granted to employees to enable them to sit examinations for courses approved by the Association. Such leave with pay will include the previous half day (where the examination itself lasts half a day) or the previous day (where the examination is over a full day). Staff may supplement this by using annual leave.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The Association meets the full costs of the course and examination fees which are paid directly to the educational bodies/institutions. However, the fees paid are to be regarded as a loan. The loan will be written off 12 months following the relevant course/examination. The Association will ask you to refund the full or a proportion of the costs of fees (detailed in your Terms and Conditions, B4) where the employee voluntarily leaves their employment within those 12 months, or where the employee or the training institution prematurely terminates their course or where the employee is dismissed summarily from their employment. </w:t>
      </w:r>
    </w:p>
    <w:p w:rsidR="006005D1" w:rsidRDefault="006005D1" w:rsidP="006005D1">
      <w:pPr>
        <w:spacing w:after="0" w:line="240" w:lineRule="auto"/>
        <w:ind w:left="720"/>
        <w:jc w:val="both"/>
        <w:rPr>
          <w:rFonts w:ascii="Arial" w:hAnsi="Arial" w:cs="Arial"/>
          <w:sz w:val="24"/>
          <w:szCs w:val="24"/>
        </w:rPr>
      </w:pPr>
    </w:p>
    <w:p w:rsidR="00E8194B" w:rsidRPr="006005D1" w:rsidRDefault="00E8194B" w:rsidP="006005D1">
      <w:pPr>
        <w:spacing w:after="0" w:line="240" w:lineRule="auto"/>
        <w:ind w:left="720"/>
        <w:jc w:val="both"/>
        <w:rPr>
          <w:rFonts w:ascii="Arial" w:hAnsi="Arial" w:cs="Arial"/>
          <w:sz w:val="24"/>
          <w:szCs w:val="24"/>
        </w:rPr>
      </w:pPr>
    </w:p>
    <w:p w:rsid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The employee bears the cost of travel, non-essential textbooks and any other expenses. At the discretion of the </w:t>
      </w:r>
      <w:r w:rsidRPr="00E8194B">
        <w:rPr>
          <w:rFonts w:ascii="Arial" w:hAnsi="Arial" w:cs="Arial"/>
          <w:sz w:val="24"/>
          <w:szCs w:val="24"/>
        </w:rPr>
        <w:t>Chief Executive,</w:t>
      </w:r>
      <w:r w:rsidRPr="006005D1">
        <w:rPr>
          <w:rFonts w:ascii="Arial" w:hAnsi="Arial" w:cs="Arial"/>
          <w:sz w:val="24"/>
          <w:szCs w:val="24"/>
        </w:rPr>
        <w:t xml:space="preserve"> the Association will bear the cost of essential text books with all books so purchased being the property of the Association and being lodged in the Association’s </w:t>
      </w:r>
      <w:r w:rsidR="00E8194B">
        <w:rPr>
          <w:rFonts w:ascii="Arial" w:hAnsi="Arial" w:cs="Arial"/>
          <w:sz w:val="24"/>
          <w:szCs w:val="24"/>
        </w:rPr>
        <w:t>register to provide</w:t>
      </w:r>
      <w:r w:rsidRPr="006005D1">
        <w:rPr>
          <w:rFonts w:ascii="Arial" w:hAnsi="Arial" w:cs="Arial"/>
          <w:sz w:val="24"/>
          <w:szCs w:val="24"/>
        </w:rPr>
        <w:t xml:space="preserve"> </w:t>
      </w:r>
      <w:r w:rsidR="003C5CAC">
        <w:rPr>
          <w:rFonts w:ascii="Arial" w:hAnsi="Arial" w:cs="Arial"/>
          <w:sz w:val="24"/>
          <w:szCs w:val="24"/>
        </w:rPr>
        <w:t xml:space="preserve">a </w:t>
      </w:r>
      <w:r w:rsidRPr="006005D1">
        <w:rPr>
          <w:rFonts w:ascii="Arial" w:hAnsi="Arial" w:cs="Arial"/>
          <w:sz w:val="24"/>
          <w:szCs w:val="24"/>
        </w:rPr>
        <w:t xml:space="preserve">clear record of all books so purchased. </w:t>
      </w:r>
    </w:p>
    <w:p w:rsidR="00E8194B" w:rsidRDefault="00E8194B"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3C5CAC">
        <w:rPr>
          <w:rFonts w:ascii="Arial" w:hAnsi="Arial" w:cs="Arial"/>
          <w:sz w:val="24"/>
          <w:szCs w:val="24"/>
        </w:rPr>
        <w:t xml:space="preserve">The Director of Corporate Services should be notified of all books </w:t>
      </w:r>
      <w:r w:rsidR="00E8194B" w:rsidRPr="003C5CAC">
        <w:rPr>
          <w:rFonts w:ascii="Arial" w:hAnsi="Arial" w:cs="Arial"/>
          <w:sz w:val="24"/>
          <w:szCs w:val="24"/>
        </w:rPr>
        <w:t>requiring to be purchased</w:t>
      </w:r>
      <w:r w:rsidR="003C5CAC">
        <w:rPr>
          <w:rFonts w:ascii="Arial" w:hAnsi="Arial" w:cs="Arial"/>
          <w:sz w:val="24"/>
          <w:szCs w:val="24"/>
        </w:rPr>
        <w:t>.</w:t>
      </w:r>
      <w:r w:rsidR="00E8194B">
        <w:rPr>
          <w:rFonts w:ascii="Arial" w:hAnsi="Arial" w:cs="Arial"/>
          <w:sz w:val="24"/>
          <w:szCs w:val="24"/>
        </w:rPr>
        <w:t xml:space="preserve">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7.4</w:t>
      </w:r>
      <w:r w:rsidRPr="006005D1">
        <w:rPr>
          <w:rFonts w:ascii="Arial" w:hAnsi="Arial" w:cs="Arial"/>
          <w:b/>
          <w:sz w:val="24"/>
          <w:szCs w:val="24"/>
        </w:rPr>
        <w:tab/>
        <w:t xml:space="preserve">Correspondence Course </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The Association meets the full cost of the course, books and examination fees.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Where the course is monitored by continuous assessment rather than by examination the Association allows paid leave of one day per module up to a maximum of 5 days study leave per year.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7.5</w:t>
      </w:r>
      <w:r w:rsidRPr="006005D1">
        <w:rPr>
          <w:rFonts w:ascii="Arial" w:hAnsi="Arial" w:cs="Arial"/>
          <w:b/>
          <w:sz w:val="24"/>
          <w:szCs w:val="24"/>
        </w:rPr>
        <w:tab/>
        <w:t xml:space="preserve">Work Based Qualifications </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All employees are encouraged to obtain a Scottish Vocational Qualification where appropriate. Details of SVQ’s available can be obtained from the Chartered Institute of Housing (Scotland) and other training organisations. The Association allows for paid leave for attendance on external workshops that are related to the assessment.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7.6</w:t>
      </w:r>
      <w:r w:rsidRPr="006005D1">
        <w:rPr>
          <w:rFonts w:ascii="Arial" w:hAnsi="Arial" w:cs="Arial"/>
          <w:b/>
          <w:sz w:val="24"/>
          <w:szCs w:val="24"/>
        </w:rPr>
        <w:tab/>
        <w:t xml:space="preserve">Professional Subscriptions </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The Association will reimburse annual fees paid by employees for membership of professional institutions subject to the following criteria: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numPr>
          <w:ilvl w:val="0"/>
          <w:numId w:val="3"/>
        </w:numPr>
        <w:spacing w:after="0" w:line="240" w:lineRule="auto"/>
        <w:contextualSpacing/>
        <w:jc w:val="both"/>
        <w:rPr>
          <w:rFonts w:ascii="Arial" w:hAnsi="Arial" w:cs="Arial"/>
          <w:sz w:val="24"/>
          <w:szCs w:val="24"/>
        </w:rPr>
      </w:pPr>
      <w:r w:rsidRPr="006005D1">
        <w:rPr>
          <w:rFonts w:ascii="Arial" w:hAnsi="Arial" w:cs="Arial"/>
          <w:sz w:val="24"/>
          <w:szCs w:val="24"/>
        </w:rPr>
        <w:t xml:space="preserve">Membership must be directly relevant to the work of the Association </w:t>
      </w:r>
    </w:p>
    <w:p w:rsidR="006005D1" w:rsidRPr="006005D1" w:rsidRDefault="006005D1" w:rsidP="006005D1">
      <w:pPr>
        <w:numPr>
          <w:ilvl w:val="0"/>
          <w:numId w:val="3"/>
        </w:numPr>
        <w:spacing w:after="0" w:line="240" w:lineRule="auto"/>
        <w:contextualSpacing/>
        <w:jc w:val="both"/>
        <w:rPr>
          <w:rFonts w:ascii="Arial" w:hAnsi="Arial" w:cs="Arial"/>
          <w:sz w:val="24"/>
          <w:szCs w:val="24"/>
        </w:rPr>
      </w:pPr>
      <w:r w:rsidRPr="006005D1">
        <w:rPr>
          <w:rFonts w:ascii="Arial" w:hAnsi="Arial" w:cs="Arial"/>
          <w:sz w:val="24"/>
          <w:szCs w:val="24"/>
        </w:rPr>
        <w:t xml:space="preserve">Only one set of fees will be reimbursed where the employee is a member of more than one institution </w:t>
      </w:r>
    </w:p>
    <w:p w:rsidR="006005D1" w:rsidRPr="003C5CAC" w:rsidRDefault="006005D1" w:rsidP="006005D1">
      <w:pPr>
        <w:numPr>
          <w:ilvl w:val="0"/>
          <w:numId w:val="3"/>
        </w:numPr>
        <w:spacing w:after="0" w:line="240" w:lineRule="auto"/>
        <w:contextualSpacing/>
        <w:jc w:val="both"/>
        <w:rPr>
          <w:rFonts w:ascii="Arial" w:hAnsi="Arial" w:cs="Arial"/>
          <w:sz w:val="24"/>
          <w:szCs w:val="24"/>
        </w:rPr>
      </w:pPr>
      <w:r w:rsidRPr="003C5CAC">
        <w:rPr>
          <w:rFonts w:ascii="Arial" w:hAnsi="Arial" w:cs="Arial"/>
          <w:sz w:val="24"/>
          <w:szCs w:val="24"/>
        </w:rPr>
        <w:t xml:space="preserve">Receipts for claims are to be submitted to and endorsed by the </w:t>
      </w:r>
      <w:r w:rsidR="00C57B09" w:rsidRPr="003C5CAC">
        <w:rPr>
          <w:rFonts w:ascii="Arial" w:hAnsi="Arial" w:cs="Arial"/>
          <w:sz w:val="24"/>
          <w:szCs w:val="24"/>
        </w:rPr>
        <w:t>Director of Corporate Services.</w:t>
      </w:r>
    </w:p>
    <w:p w:rsidR="006005D1" w:rsidRPr="006005D1" w:rsidRDefault="006005D1" w:rsidP="006005D1">
      <w:pPr>
        <w:numPr>
          <w:ilvl w:val="0"/>
          <w:numId w:val="3"/>
        </w:numPr>
        <w:spacing w:after="0" w:line="240" w:lineRule="auto"/>
        <w:contextualSpacing/>
        <w:jc w:val="both"/>
        <w:rPr>
          <w:rFonts w:ascii="Arial" w:hAnsi="Arial" w:cs="Arial"/>
          <w:sz w:val="24"/>
          <w:szCs w:val="24"/>
        </w:rPr>
      </w:pPr>
      <w:r w:rsidRPr="006005D1">
        <w:rPr>
          <w:rFonts w:ascii="Arial" w:hAnsi="Arial" w:cs="Arial"/>
          <w:sz w:val="24"/>
          <w:szCs w:val="24"/>
        </w:rPr>
        <w:t xml:space="preserve">Payment will be made net of tax.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hanging="720"/>
        <w:jc w:val="both"/>
        <w:rPr>
          <w:rFonts w:ascii="Arial" w:hAnsi="Arial" w:cs="Arial"/>
          <w:sz w:val="24"/>
          <w:szCs w:val="24"/>
        </w:rPr>
      </w:pPr>
      <w:r w:rsidRPr="006005D1">
        <w:rPr>
          <w:rFonts w:ascii="Arial" w:hAnsi="Arial" w:cs="Arial"/>
          <w:b/>
          <w:sz w:val="24"/>
          <w:szCs w:val="24"/>
        </w:rPr>
        <w:t>7.7</w:t>
      </w:r>
      <w:r w:rsidRPr="006005D1">
        <w:rPr>
          <w:rFonts w:ascii="Arial" w:hAnsi="Arial" w:cs="Arial"/>
          <w:sz w:val="24"/>
          <w:szCs w:val="24"/>
        </w:rPr>
        <w:tab/>
        <w:t>Failure to make satisfactory progress on a course of study may give rise to the Association reclaiming the amount of fees loaned. Satisfactory progress will not necessarily be determined by level of achievement alone. Contributing factors such as, non-attendance or the deliberate non-submission of required work would be taken into account.</w:t>
      </w:r>
    </w:p>
    <w:p w:rsidR="006005D1" w:rsidRPr="006005D1" w:rsidRDefault="006005D1" w:rsidP="006005D1">
      <w:pPr>
        <w:spacing w:after="0" w:line="240" w:lineRule="auto"/>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7.8</w:t>
      </w:r>
      <w:r w:rsidRPr="006005D1">
        <w:rPr>
          <w:rFonts w:ascii="Arial" w:hAnsi="Arial" w:cs="Arial"/>
          <w:b/>
          <w:sz w:val="24"/>
          <w:szCs w:val="24"/>
        </w:rPr>
        <w:tab/>
        <w:t xml:space="preserve">Short Courses </w:t>
      </w: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Employees who wish to attend a one/two day training event should first consult their Line Manager. The Line Manager will consider the relevance of the proposed training and the effect, if any, on the department in which the person undertaking the training works. Attendance at short courses will require the approval of the </w:t>
      </w:r>
      <w:r w:rsidR="00C57B09" w:rsidRPr="003C5CAC">
        <w:rPr>
          <w:rFonts w:ascii="Arial" w:hAnsi="Arial" w:cs="Arial"/>
          <w:sz w:val="24"/>
          <w:szCs w:val="24"/>
        </w:rPr>
        <w:t>Head of their Department.</w:t>
      </w:r>
    </w:p>
    <w:p w:rsidR="006005D1" w:rsidRDefault="006005D1" w:rsidP="006005D1">
      <w:pPr>
        <w:spacing w:after="0" w:line="240" w:lineRule="auto"/>
        <w:ind w:left="720"/>
        <w:jc w:val="both"/>
        <w:rPr>
          <w:rFonts w:ascii="Arial" w:hAnsi="Arial" w:cs="Arial"/>
          <w:sz w:val="24"/>
          <w:szCs w:val="24"/>
        </w:rPr>
      </w:pPr>
    </w:p>
    <w:p w:rsidR="003C5CAC" w:rsidRDefault="003C5CAC" w:rsidP="006005D1">
      <w:pPr>
        <w:spacing w:after="0" w:line="240" w:lineRule="auto"/>
        <w:ind w:left="720"/>
        <w:jc w:val="both"/>
        <w:rPr>
          <w:rFonts w:ascii="Arial" w:hAnsi="Arial" w:cs="Arial"/>
          <w:sz w:val="24"/>
          <w:szCs w:val="24"/>
        </w:rPr>
      </w:pPr>
    </w:p>
    <w:p w:rsidR="003C5CAC" w:rsidRDefault="003C5CAC" w:rsidP="006005D1">
      <w:pPr>
        <w:spacing w:after="0" w:line="240" w:lineRule="auto"/>
        <w:ind w:left="720"/>
        <w:jc w:val="both"/>
        <w:rPr>
          <w:rFonts w:ascii="Arial" w:hAnsi="Arial" w:cs="Arial"/>
          <w:sz w:val="24"/>
          <w:szCs w:val="24"/>
        </w:rPr>
      </w:pPr>
    </w:p>
    <w:p w:rsidR="003C5CAC" w:rsidRPr="006005D1" w:rsidRDefault="003C5CAC"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7.9</w:t>
      </w:r>
      <w:r w:rsidRPr="006005D1">
        <w:rPr>
          <w:rFonts w:ascii="Arial" w:hAnsi="Arial" w:cs="Arial"/>
          <w:b/>
          <w:sz w:val="24"/>
          <w:szCs w:val="24"/>
        </w:rPr>
        <w:tab/>
        <w:t xml:space="preserve">Continuing Professional Development (CPD) </w:t>
      </w:r>
    </w:p>
    <w:p w:rsid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Where employees are members of any relevant professional body, the Association will support and encourage employees to maintain a CPD Log. Most professional bodies such as the Chartered Institute of Housing, Chartered Institute of Personnel &amp; Development offer its members CPD packs.</w:t>
      </w:r>
    </w:p>
    <w:p w:rsidR="00EA240A" w:rsidRPr="00D92365" w:rsidRDefault="00EA240A" w:rsidP="006005D1">
      <w:pPr>
        <w:spacing w:after="0" w:line="240" w:lineRule="auto"/>
        <w:ind w:left="720"/>
        <w:jc w:val="both"/>
        <w:rPr>
          <w:rFonts w:ascii="Arial" w:hAnsi="Arial" w:cs="Arial"/>
          <w:sz w:val="24"/>
          <w:szCs w:val="24"/>
        </w:rPr>
      </w:pPr>
    </w:p>
    <w:p w:rsidR="00EA240A" w:rsidRPr="00D92365" w:rsidRDefault="00EA240A" w:rsidP="00EA240A">
      <w:pPr>
        <w:spacing w:after="0" w:line="240" w:lineRule="auto"/>
        <w:jc w:val="both"/>
        <w:rPr>
          <w:rFonts w:ascii="Arial" w:hAnsi="Arial" w:cs="Arial"/>
          <w:b/>
          <w:sz w:val="24"/>
          <w:szCs w:val="24"/>
        </w:rPr>
      </w:pPr>
      <w:r w:rsidRPr="00D92365">
        <w:rPr>
          <w:rFonts w:ascii="Arial" w:hAnsi="Arial" w:cs="Arial"/>
          <w:b/>
          <w:sz w:val="24"/>
          <w:szCs w:val="24"/>
        </w:rPr>
        <w:t>7.10</w:t>
      </w:r>
      <w:r w:rsidRPr="00D92365">
        <w:rPr>
          <w:rFonts w:ascii="Arial" w:hAnsi="Arial" w:cs="Arial"/>
          <w:b/>
          <w:sz w:val="24"/>
          <w:szCs w:val="24"/>
        </w:rPr>
        <w:tab/>
        <w:t xml:space="preserve">Staff Commitment to Training </w:t>
      </w:r>
    </w:p>
    <w:p w:rsidR="00EA240A" w:rsidRPr="00D92365" w:rsidRDefault="00EA240A" w:rsidP="00EA240A">
      <w:pPr>
        <w:spacing w:after="0" w:line="240" w:lineRule="auto"/>
        <w:jc w:val="both"/>
        <w:rPr>
          <w:rFonts w:ascii="Arial" w:hAnsi="Arial" w:cs="Arial"/>
          <w:sz w:val="24"/>
          <w:szCs w:val="24"/>
        </w:rPr>
      </w:pPr>
      <w:r w:rsidRPr="00D92365">
        <w:rPr>
          <w:rFonts w:ascii="Arial" w:hAnsi="Arial" w:cs="Arial"/>
          <w:sz w:val="24"/>
          <w:szCs w:val="24"/>
        </w:rPr>
        <w:tab/>
        <w:t xml:space="preserve">The Association will operate a centralised training platform which will </w:t>
      </w:r>
      <w:r w:rsidRPr="00D92365">
        <w:rPr>
          <w:rFonts w:ascii="Arial" w:hAnsi="Arial" w:cs="Arial"/>
          <w:sz w:val="24"/>
          <w:szCs w:val="24"/>
        </w:rPr>
        <w:tab/>
        <w:t>require staff to undertake e-learning modules/reading of training materials etc.</w:t>
      </w:r>
      <w:r w:rsidR="00E0534C" w:rsidRPr="00D92365">
        <w:rPr>
          <w:rFonts w:ascii="Arial" w:hAnsi="Arial" w:cs="Arial"/>
          <w:sz w:val="24"/>
          <w:szCs w:val="24"/>
        </w:rPr>
        <w:t xml:space="preserve"> </w:t>
      </w:r>
      <w:r w:rsidR="00E0534C" w:rsidRPr="00D92365">
        <w:rPr>
          <w:rFonts w:ascii="Arial" w:hAnsi="Arial" w:cs="Arial"/>
          <w:sz w:val="24"/>
          <w:szCs w:val="24"/>
        </w:rPr>
        <w:tab/>
        <w:t>periodically.</w:t>
      </w:r>
      <w:r w:rsidRPr="00D92365">
        <w:rPr>
          <w:rFonts w:ascii="Arial" w:hAnsi="Arial" w:cs="Arial"/>
          <w:sz w:val="24"/>
          <w:szCs w:val="24"/>
        </w:rPr>
        <w:t xml:space="preserve"> </w:t>
      </w:r>
      <w:r w:rsidR="00E0534C" w:rsidRPr="00D92365">
        <w:rPr>
          <w:rFonts w:ascii="Arial" w:hAnsi="Arial" w:cs="Arial"/>
          <w:sz w:val="24"/>
          <w:szCs w:val="24"/>
        </w:rPr>
        <w:t xml:space="preserve">Every employee will </w:t>
      </w:r>
      <w:r w:rsidRPr="00D92365">
        <w:rPr>
          <w:rFonts w:ascii="Arial" w:hAnsi="Arial" w:cs="Arial"/>
          <w:sz w:val="24"/>
          <w:szCs w:val="24"/>
        </w:rPr>
        <w:t xml:space="preserve">be </w:t>
      </w:r>
      <w:r w:rsidR="00E0534C" w:rsidRPr="00D92365">
        <w:rPr>
          <w:rFonts w:ascii="Arial" w:hAnsi="Arial" w:cs="Arial"/>
          <w:sz w:val="24"/>
          <w:szCs w:val="24"/>
        </w:rPr>
        <w:t>responsible</w:t>
      </w:r>
      <w:r w:rsidRPr="00D92365">
        <w:rPr>
          <w:rFonts w:ascii="Arial" w:hAnsi="Arial" w:cs="Arial"/>
          <w:sz w:val="24"/>
          <w:szCs w:val="24"/>
        </w:rPr>
        <w:t xml:space="preserve"> to undertake</w:t>
      </w:r>
      <w:r w:rsidR="00E0534C" w:rsidRPr="00D92365">
        <w:rPr>
          <w:rFonts w:ascii="Arial" w:hAnsi="Arial" w:cs="Arial"/>
          <w:sz w:val="24"/>
          <w:szCs w:val="24"/>
        </w:rPr>
        <w:t xml:space="preserve"> these </w:t>
      </w:r>
      <w:r w:rsidR="00E0534C" w:rsidRPr="00D92365">
        <w:rPr>
          <w:rFonts w:ascii="Arial" w:hAnsi="Arial" w:cs="Arial"/>
          <w:sz w:val="24"/>
          <w:szCs w:val="24"/>
        </w:rPr>
        <w:tab/>
        <w:t>assignments</w:t>
      </w:r>
      <w:r w:rsidRPr="00D92365">
        <w:rPr>
          <w:rFonts w:ascii="Arial" w:hAnsi="Arial" w:cs="Arial"/>
          <w:sz w:val="24"/>
          <w:szCs w:val="24"/>
        </w:rPr>
        <w:t xml:space="preserve"> </w:t>
      </w:r>
      <w:r w:rsidR="00E0534C" w:rsidRPr="00D92365">
        <w:rPr>
          <w:rFonts w:ascii="Arial" w:hAnsi="Arial" w:cs="Arial"/>
          <w:sz w:val="24"/>
          <w:szCs w:val="24"/>
        </w:rPr>
        <w:t>and s</w:t>
      </w:r>
      <w:r w:rsidRPr="00D92365">
        <w:rPr>
          <w:rFonts w:ascii="Arial" w:hAnsi="Arial" w:cs="Arial"/>
          <w:sz w:val="24"/>
          <w:szCs w:val="24"/>
        </w:rPr>
        <w:t>ign</w:t>
      </w:r>
      <w:r w:rsidR="00E0534C" w:rsidRPr="00D92365">
        <w:rPr>
          <w:rFonts w:ascii="Arial" w:hAnsi="Arial" w:cs="Arial"/>
          <w:sz w:val="24"/>
          <w:szCs w:val="24"/>
        </w:rPr>
        <w:t xml:space="preserve"> off </w:t>
      </w:r>
      <w:r w:rsidRPr="00D92365">
        <w:rPr>
          <w:rFonts w:ascii="Arial" w:hAnsi="Arial" w:cs="Arial"/>
          <w:sz w:val="24"/>
          <w:szCs w:val="24"/>
        </w:rPr>
        <w:t>that they have completed the requested ta</w:t>
      </w:r>
      <w:r w:rsidR="00E0534C" w:rsidRPr="00D92365">
        <w:rPr>
          <w:rFonts w:ascii="Arial" w:hAnsi="Arial" w:cs="Arial"/>
          <w:sz w:val="24"/>
          <w:szCs w:val="24"/>
        </w:rPr>
        <w:t>s</w:t>
      </w:r>
      <w:r w:rsidRPr="00D92365">
        <w:rPr>
          <w:rFonts w:ascii="Arial" w:hAnsi="Arial" w:cs="Arial"/>
          <w:sz w:val="24"/>
          <w:szCs w:val="24"/>
        </w:rPr>
        <w:t xml:space="preserve">ks.    </w:t>
      </w:r>
    </w:p>
    <w:p w:rsidR="006005D1" w:rsidRPr="00D92365" w:rsidRDefault="006005D1" w:rsidP="003C5CAC">
      <w:pPr>
        <w:spacing w:after="0" w:line="240" w:lineRule="auto"/>
        <w:jc w:val="both"/>
        <w:rPr>
          <w:rFonts w:ascii="Arial" w:hAnsi="Arial" w:cs="Arial"/>
          <w:sz w:val="24"/>
          <w:szCs w:val="24"/>
        </w:rPr>
      </w:pPr>
    </w:p>
    <w:p w:rsidR="00C57B09" w:rsidRPr="00D92365" w:rsidRDefault="00C57B09"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8.0</w:t>
      </w:r>
      <w:r w:rsidRPr="006005D1">
        <w:rPr>
          <w:rFonts w:ascii="Arial" w:hAnsi="Arial" w:cs="Arial"/>
          <w:b/>
          <w:sz w:val="24"/>
          <w:szCs w:val="24"/>
        </w:rPr>
        <w:tab/>
        <w:t>MENTORS</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All students on recognised qualification courses will have regular meetings/discussions with a designated person within the Association who will mentor and help the student to complete the course.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6005D1">
        <w:rPr>
          <w:rFonts w:ascii="Arial" w:hAnsi="Arial" w:cs="Arial"/>
          <w:b/>
          <w:sz w:val="24"/>
          <w:szCs w:val="24"/>
        </w:rPr>
        <w:t>9.0</w:t>
      </w:r>
      <w:r w:rsidRPr="006005D1">
        <w:rPr>
          <w:rFonts w:ascii="Arial" w:hAnsi="Arial" w:cs="Arial"/>
          <w:b/>
          <w:sz w:val="24"/>
          <w:szCs w:val="24"/>
        </w:rPr>
        <w:tab/>
        <w:t xml:space="preserve">EVALUATION </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 xml:space="preserve">Evaluation of training and development is reviewed in line with individual training and development plans and the Association’s business plan and objectives. </w:t>
      </w:r>
    </w:p>
    <w:p w:rsidR="006005D1" w:rsidRPr="006005D1"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jc w:val="both"/>
        <w:rPr>
          <w:rFonts w:ascii="Arial" w:hAnsi="Arial" w:cs="Arial"/>
          <w:b/>
          <w:sz w:val="24"/>
          <w:szCs w:val="24"/>
        </w:rPr>
      </w:pPr>
      <w:r w:rsidRPr="00D92365">
        <w:rPr>
          <w:rFonts w:ascii="Arial" w:hAnsi="Arial" w:cs="Arial"/>
          <w:b/>
          <w:sz w:val="24"/>
          <w:szCs w:val="24"/>
        </w:rPr>
        <w:t>9.1</w:t>
      </w:r>
      <w:r w:rsidRPr="00D92365">
        <w:rPr>
          <w:rFonts w:ascii="Arial" w:hAnsi="Arial" w:cs="Arial"/>
          <w:b/>
          <w:sz w:val="24"/>
          <w:szCs w:val="24"/>
        </w:rPr>
        <w:tab/>
        <w:t xml:space="preserve">Pre and Post Training Evaluation </w:t>
      </w:r>
    </w:p>
    <w:p w:rsidR="006005D1" w:rsidRPr="00D92365" w:rsidRDefault="006005D1" w:rsidP="006005D1">
      <w:pPr>
        <w:spacing w:after="0" w:line="240" w:lineRule="auto"/>
        <w:ind w:left="720"/>
        <w:jc w:val="both"/>
        <w:rPr>
          <w:rFonts w:ascii="Arial" w:hAnsi="Arial" w:cs="Arial"/>
          <w:sz w:val="24"/>
          <w:szCs w:val="24"/>
        </w:rPr>
      </w:pPr>
      <w:r w:rsidRPr="00D92365">
        <w:rPr>
          <w:rFonts w:ascii="Arial" w:hAnsi="Arial" w:cs="Arial"/>
          <w:sz w:val="24"/>
          <w:szCs w:val="24"/>
        </w:rPr>
        <w:t xml:space="preserve">Prior to attending any form of training each employee will be given a Pre and Post Training Evaluation Form. The pre-evaluation ensures that the employee is aware of what the expected outcomes of the training course will be as well as knowing which objectives in their Training and Development Plan the training is aimed at meeting. </w:t>
      </w:r>
    </w:p>
    <w:p w:rsidR="006005D1" w:rsidRPr="00D92365"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ind w:left="720"/>
        <w:jc w:val="both"/>
        <w:rPr>
          <w:rFonts w:ascii="Arial" w:hAnsi="Arial" w:cs="Arial"/>
          <w:sz w:val="24"/>
          <w:szCs w:val="24"/>
        </w:rPr>
      </w:pPr>
      <w:r w:rsidRPr="00D92365">
        <w:rPr>
          <w:rFonts w:ascii="Arial" w:hAnsi="Arial" w:cs="Arial"/>
          <w:sz w:val="24"/>
          <w:szCs w:val="24"/>
        </w:rPr>
        <w:t>Following attendance at the course, the Post Evaluation will be completed</w:t>
      </w:r>
      <w:r w:rsidR="00DB54C2">
        <w:rPr>
          <w:rFonts w:ascii="Arial" w:hAnsi="Arial" w:cs="Arial"/>
          <w:sz w:val="24"/>
          <w:szCs w:val="24"/>
        </w:rPr>
        <w:t xml:space="preserve"> on Survey Monkey</w:t>
      </w:r>
      <w:r w:rsidRPr="00D92365">
        <w:rPr>
          <w:rFonts w:ascii="Arial" w:hAnsi="Arial" w:cs="Arial"/>
          <w:sz w:val="24"/>
          <w:szCs w:val="24"/>
        </w:rPr>
        <w:t xml:space="preserve"> and the full evaluations will be passed to the Corporate Team who will update training records accordingly. Any future action/training will be agreed with the staff member’s Line Manager. </w:t>
      </w:r>
    </w:p>
    <w:p w:rsidR="006005D1" w:rsidRPr="00D92365"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ind w:left="720"/>
        <w:jc w:val="both"/>
        <w:rPr>
          <w:rFonts w:ascii="Arial" w:hAnsi="Arial" w:cs="Arial"/>
          <w:sz w:val="24"/>
          <w:szCs w:val="24"/>
        </w:rPr>
      </w:pPr>
      <w:r w:rsidRPr="00D92365">
        <w:rPr>
          <w:rFonts w:ascii="Arial" w:hAnsi="Arial" w:cs="Arial"/>
          <w:sz w:val="24"/>
          <w:szCs w:val="24"/>
        </w:rPr>
        <w:t>The Post Course Evaluation</w:t>
      </w:r>
      <w:r w:rsidR="00DB54C2">
        <w:rPr>
          <w:rFonts w:ascii="Arial" w:hAnsi="Arial" w:cs="Arial"/>
          <w:sz w:val="24"/>
          <w:szCs w:val="24"/>
        </w:rPr>
        <w:t xml:space="preserve"> Survey</w:t>
      </w:r>
      <w:r w:rsidRPr="00D92365">
        <w:rPr>
          <w:rFonts w:ascii="Arial" w:hAnsi="Arial" w:cs="Arial"/>
          <w:sz w:val="24"/>
          <w:szCs w:val="24"/>
        </w:rPr>
        <w:t xml:space="preserve"> enables the Association to evaluate to what extent the </w:t>
      </w:r>
      <w:r w:rsidR="00C57B09" w:rsidRPr="00D92365">
        <w:rPr>
          <w:rFonts w:ascii="Arial" w:hAnsi="Arial" w:cs="Arial"/>
          <w:sz w:val="24"/>
          <w:szCs w:val="24"/>
        </w:rPr>
        <w:t>training with benefit the member of staff and the Association.</w:t>
      </w:r>
    </w:p>
    <w:p w:rsidR="006005D1" w:rsidRPr="00D92365"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jc w:val="both"/>
        <w:rPr>
          <w:rFonts w:ascii="Arial" w:hAnsi="Arial" w:cs="Arial"/>
          <w:b/>
          <w:sz w:val="24"/>
          <w:szCs w:val="24"/>
        </w:rPr>
      </w:pPr>
      <w:r w:rsidRPr="00D92365">
        <w:rPr>
          <w:rFonts w:ascii="Arial" w:hAnsi="Arial" w:cs="Arial"/>
          <w:b/>
          <w:sz w:val="24"/>
          <w:szCs w:val="24"/>
        </w:rPr>
        <w:t>10.0</w:t>
      </w:r>
      <w:r w:rsidRPr="00D92365">
        <w:rPr>
          <w:rFonts w:ascii="Arial" w:hAnsi="Arial" w:cs="Arial"/>
          <w:b/>
          <w:sz w:val="24"/>
          <w:szCs w:val="24"/>
        </w:rPr>
        <w:tab/>
        <w:t xml:space="preserve">RECORD OF TRAINING </w:t>
      </w:r>
    </w:p>
    <w:p w:rsidR="006005D1" w:rsidRPr="00D92365"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ind w:left="720"/>
        <w:jc w:val="both"/>
        <w:rPr>
          <w:rFonts w:ascii="Arial" w:hAnsi="Arial" w:cs="Arial"/>
          <w:sz w:val="24"/>
          <w:szCs w:val="24"/>
        </w:rPr>
      </w:pPr>
      <w:r w:rsidRPr="00D92365">
        <w:rPr>
          <w:rFonts w:ascii="Arial" w:hAnsi="Arial" w:cs="Arial"/>
          <w:sz w:val="24"/>
          <w:szCs w:val="24"/>
        </w:rPr>
        <w:t>Trainin</w:t>
      </w:r>
      <w:r w:rsidR="00DB54C2">
        <w:rPr>
          <w:rFonts w:ascii="Arial" w:hAnsi="Arial" w:cs="Arial"/>
          <w:sz w:val="24"/>
          <w:szCs w:val="24"/>
        </w:rPr>
        <w:t>g records, including evaluations</w:t>
      </w:r>
      <w:r w:rsidRPr="00D92365">
        <w:rPr>
          <w:rFonts w:ascii="Arial" w:hAnsi="Arial" w:cs="Arial"/>
          <w:sz w:val="24"/>
          <w:szCs w:val="24"/>
        </w:rPr>
        <w:t>/reports for all employees will be held in a central staff training folder maintained by the Corporate Services Team. The</w:t>
      </w:r>
      <w:r w:rsidR="00C57B09" w:rsidRPr="00D92365">
        <w:rPr>
          <w:rFonts w:ascii="Arial" w:hAnsi="Arial" w:cs="Arial"/>
          <w:sz w:val="24"/>
          <w:szCs w:val="24"/>
        </w:rPr>
        <w:t xml:space="preserve"> </w:t>
      </w:r>
      <w:r w:rsidR="00F12224" w:rsidRPr="00D92365">
        <w:rPr>
          <w:rFonts w:ascii="Arial" w:hAnsi="Arial" w:cs="Arial"/>
          <w:sz w:val="24"/>
          <w:szCs w:val="24"/>
        </w:rPr>
        <w:t>Corporate</w:t>
      </w:r>
      <w:r w:rsidRPr="00D92365">
        <w:rPr>
          <w:rFonts w:ascii="Arial" w:hAnsi="Arial" w:cs="Arial"/>
          <w:sz w:val="24"/>
          <w:szCs w:val="24"/>
        </w:rPr>
        <w:t xml:space="preserve"> Services </w:t>
      </w:r>
      <w:r w:rsidR="00D92365">
        <w:rPr>
          <w:rFonts w:ascii="Arial" w:hAnsi="Arial" w:cs="Arial"/>
          <w:sz w:val="24"/>
          <w:szCs w:val="24"/>
        </w:rPr>
        <w:t xml:space="preserve">Officer </w:t>
      </w:r>
      <w:r w:rsidRPr="00D92365">
        <w:rPr>
          <w:rFonts w:ascii="Arial" w:hAnsi="Arial" w:cs="Arial"/>
          <w:sz w:val="24"/>
          <w:szCs w:val="24"/>
        </w:rPr>
        <w:t xml:space="preserve">will also provide quarterly reports on training attended to the Senior Management Team. </w:t>
      </w:r>
    </w:p>
    <w:p w:rsidR="006005D1" w:rsidRPr="00D92365" w:rsidRDefault="006005D1" w:rsidP="006005D1">
      <w:pPr>
        <w:spacing w:after="0" w:line="240" w:lineRule="auto"/>
        <w:ind w:left="1440" w:hanging="720"/>
        <w:jc w:val="both"/>
        <w:rPr>
          <w:rFonts w:ascii="Arial" w:hAnsi="Arial" w:cs="Arial"/>
          <w:sz w:val="24"/>
          <w:szCs w:val="24"/>
        </w:rPr>
      </w:pPr>
    </w:p>
    <w:p w:rsidR="006005D1" w:rsidRPr="00D92365" w:rsidRDefault="006005D1" w:rsidP="006005D1">
      <w:pPr>
        <w:spacing w:after="0" w:line="240" w:lineRule="auto"/>
        <w:ind w:left="720"/>
        <w:jc w:val="both"/>
        <w:rPr>
          <w:rFonts w:ascii="Arial" w:hAnsi="Arial" w:cs="Arial"/>
          <w:sz w:val="24"/>
          <w:szCs w:val="24"/>
        </w:rPr>
      </w:pPr>
    </w:p>
    <w:p w:rsidR="006005D1" w:rsidRPr="00D92365" w:rsidRDefault="006005D1" w:rsidP="006005D1">
      <w:pPr>
        <w:spacing w:after="0" w:line="240" w:lineRule="auto"/>
        <w:jc w:val="both"/>
        <w:rPr>
          <w:rFonts w:ascii="Arial" w:hAnsi="Arial" w:cs="Arial"/>
          <w:b/>
          <w:sz w:val="24"/>
          <w:szCs w:val="24"/>
        </w:rPr>
      </w:pPr>
      <w:r w:rsidRPr="00D92365">
        <w:rPr>
          <w:rFonts w:ascii="Arial" w:hAnsi="Arial" w:cs="Arial"/>
          <w:b/>
          <w:sz w:val="24"/>
          <w:szCs w:val="24"/>
        </w:rPr>
        <w:t>11.0</w:t>
      </w:r>
      <w:r w:rsidRPr="00D92365">
        <w:rPr>
          <w:rFonts w:ascii="Arial" w:hAnsi="Arial" w:cs="Arial"/>
          <w:b/>
          <w:sz w:val="24"/>
          <w:szCs w:val="24"/>
        </w:rPr>
        <w:tab/>
        <w:t>TRAINING REPORT</w:t>
      </w:r>
    </w:p>
    <w:p w:rsidR="006005D1" w:rsidRPr="00D92365" w:rsidRDefault="006005D1" w:rsidP="006005D1">
      <w:pPr>
        <w:spacing w:after="0" w:line="240" w:lineRule="auto"/>
        <w:ind w:left="720"/>
        <w:jc w:val="both"/>
        <w:rPr>
          <w:rFonts w:ascii="Arial" w:hAnsi="Arial" w:cs="Arial"/>
          <w:sz w:val="24"/>
          <w:szCs w:val="24"/>
        </w:rPr>
      </w:pPr>
    </w:p>
    <w:p w:rsidR="006005D1" w:rsidRDefault="006005D1" w:rsidP="006005D1">
      <w:pPr>
        <w:spacing w:after="0" w:line="240" w:lineRule="auto"/>
        <w:ind w:left="720"/>
        <w:jc w:val="both"/>
        <w:rPr>
          <w:rFonts w:ascii="Arial" w:hAnsi="Arial" w:cs="Arial"/>
          <w:sz w:val="24"/>
          <w:szCs w:val="24"/>
        </w:rPr>
      </w:pPr>
      <w:r w:rsidRPr="00D92365">
        <w:rPr>
          <w:rFonts w:ascii="Arial" w:hAnsi="Arial" w:cs="Arial"/>
          <w:sz w:val="24"/>
          <w:szCs w:val="24"/>
        </w:rPr>
        <w:t xml:space="preserve">The training register will normally be presented to the </w:t>
      </w:r>
      <w:r w:rsidR="00C57B09" w:rsidRPr="00D92365">
        <w:rPr>
          <w:rFonts w:ascii="Arial" w:hAnsi="Arial" w:cs="Arial"/>
          <w:sz w:val="24"/>
          <w:szCs w:val="24"/>
        </w:rPr>
        <w:t>Management Committee</w:t>
      </w:r>
      <w:r w:rsidRPr="00D92365">
        <w:rPr>
          <w:rFonts w:ascii="Arial" w:hAnsi="Arial" w:cs="Arial"/>
          <w:sz w:val="24"/>
          <w:szCs w:val="24"/>
        </w:rPr>
        <w:t xml:space="preserve"> at the end of the financial year. This will coincide with a review of how well the organisation achieved its stated strategic and operational objectives for the year.</w:t>
      </w:r>
    </w:p>
    <w:p w:rsidR="00D92365" w:rsidRDefault="00D92365" w:rsidP="006005D1">
      <w:pPr>
        <w:spacing w:after="0" w:line="240" w:lineRule="auto"/>
        <w:ind w:left="720"/>
        <w:jc w:val="both"/>
        <w:rPr>
          <w:rFonts w:ascii="Arial" w:hAnsi="Arial" w:cs="Arial"/>
          <w:sz w:val="24"/>
          <w:szCs w:val="24"/>
        </w:rPr>
      </w:pPr>
    </w:p>
    <w:p w:rsidR="00D92365" w:rsidRPr="00D92365" w:rsidRDefault="00D92365"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jc w:val="both"/>
        <w:rPr>
          <w:rFonts w:ascii="Arial" w:hAnsi="Arial" w:cs="Arial"/>
          <w:b/>
          <w:sz w:val="24"/>
          <w:szCs w:val="24"/>
        </w:rPr>
      </w:pPr>
      <w:r w:rsidRPr="00D92365">
        <w:rPr>
          <w:rFonts w:ascii="Arial" w:hAnsi="Arial" w:cs="Arial"/>
          <w:b/>
          <w:sz w:val="24"/>
          <w:szCs w:val="24"/>
        </w:rPr>
        <w:t>12.0</w:t>
      </w:r>
      <w:r w:rsidRPr="00D92365">
        <w:rPr>
          <w:rFonts w:ascii="Arial" w:hAnsi="Arial" w:cs="Arial"/>
          <w:b/>
          <w:sz w:val="24"/>
          <w:szCs w:val="24"/>
        </w:rPr>
        <w:tab/>
        <w:t>PARTNERSHIPS</w:t>
      </w:r>
    </w:p>
    <w:p w:rsidR="006005D1" w:rsidRPr="006005D1" w:rsidRDefault="006005D1" w:rsidP="006005D1">
      <w:pPr>
        <w:spacing w:after="0" w:line="240" w:lineRule="auto"/>
        <w:jc w:val="both"/>
        <w:rPr>
          <w:rFonts w:ascii="Arial" w:hAnsi="Arial" w:cs="Arial"/>
          <w:sz w:val="24"/>
          <w:szCs w:val="24"/>
        </w:rPr>
      </w:pPr>
    </w:p>
    <w:p w:rsidR="006005D1" w:rsidRPr="006005D1" w:rsidRDefault="006005D1" w:rsidP="006005D1">
      <w:pPr>
        <w:spacing w:after="0" w:line="240" w:lineRule="auto"/>
        <w:ind w:left="720" w:hanging="720"/>
        <w:jc w:val="both"/>
        <w:rPr>
          <w:rFonts w:ascii="Arial" w:hAnsi="Arial" w:cs="Arial"/>
          <w:sz w:val="24"/>
          <w:szCs w:val="24"/>
        </w:rPr>
      </w:pPr>
      <w:r w:rsidRPr="006005D1">
        <w:rPr>
          <w:rFonts w:ascii="Arial" w:hAnsi="Arial" w:cs="Arial"/>
          <w:sz w:val="24"/>
          <w:szCs w:val="24"/>
        </w:rPr>
        <w:tab/>
      </w:r>
      <w:r w:rsidR="00C57B09">
        <w:rPr>
          <w:rFonts w:ascii="Arial" w:hAnsi="Arial" w:cs="Arial"/>
          <w:sz w:val="24"/>
          <w:szCs w:val="24"/>
        </w:rPr>
        <w:t>Govan Housing</w:t>
      </w:r>
      <w:r w:rsidRPr="006005D1">
        <w:rPr>
          <w:rFonts w:ascii="Arial" w:hAnsi="Arial" w:cs="Arial"/>
          <w:sz w:val="24"/>
          <w:szCs w:val="24"/>
        </w:rPr>
        <w:t xml:space="preserve"> </w:t>
      </w:r>
      <w:r w:rsidR="00D92365">
        <w:rPr>
          <w:rFonts w:ascii="Arial" w:hAnsi="Arial" w:cs="Arial"/>
          <w:sz w:val="24"/>
          <w:szCs w:val="24"/>
        </w:rPr>
        <w:t xml:space="preserve">Association </w:t>
      </w:r>
      <w:r w:rsidRPr="006005D1">
        <w:rPr>
          <w:rFonts w:ascii="Arial" w:hAnsi="Arial" w:cs="Arial"/>
          <w:sz w:val="24"/>
          <w:szCs w:val="24"/>
        </w:rPr>
        <w:t>is linked into an extensive network of contacts in the social housing movement in the greater Glasgow area.   There is a successful track history of linking with other agencies to provide cost-eff</w:t>
      </w:r>
      <w:r w:rsidR="00C57B09">
        <w:rPr>
          <w:rFonts w:ascii="Arial" w:hAnsi="Arial" w:cs="Arial"/>
          <w:sz w:val="24"/>
          <w:szCs w:val="24"/>
        </w:rPr>
        <w:t xml:space="preserve">ective joint training events. </w:t>
      </w:r>
      <w:r w:rsidRPr="006005D1">
        <w:rPr>
          <w:rFonts w:ascii="Arial" w:hAnsi="Arial" w:cs="Arial"/>
          <w:sz w:val="24"/>
          <w:szCs w:val="24"/>
        </w:rPr>
        <w:t xml:space="preserve">On-going consideration will be given to partnership training, for example with the other local RSLs in </w:t>
      </w:r>
      <w:r w:rsidR="00C57B09">
        <w:rPr>
          <w:rFonts w:ascii="Arial" w:hAnsi="Arial" w:cs="Arial"/>
          <w:sz w:val="24"/>
          <w:szCs w:val="24"/>
        </w:rPr>
        <w:t>Govan</w:t>
      </w:r>
      <w:r w:rsidRPr="006005D1">
        <w:rPr>
          <w:rFonts w:ascii="Arial" w:hAnsi="Arial" w:cs="Arial"/>
          <w:sz w:val="24"/>
          <w:szCs w:val="24"/>
        </w:rPr>
        <w:t xml:space="preserve"> to make effective use of </w:t>
      </w:r>
      <w:r w:rsidR="00D92365">
        <w:rPr>
          <w:rFonts w:ascii="Arial" w:hAnsi="Arial" w:cs="Arial"/>
          <w:sz w:val="24"/>
          <w:szCs w:val="24"/>
        </w:rPr>
        <w:t>the Association</w:t>
      </w:r>
      <w:r w:rsidR="00F12224">
        <w:rPr>
          <w:rFonts w:ascii="Arial" w:hAnsi="Arial" w:cs="Arial"/>
          <w:sz w:val="24"/>
          <w:szCs w:val="24"/>
        </w:rPr>
        <w:t xml:space="preserve">’s </w:t>
      </w:r>
      <w:r w:rsidR="00F12224" w:rsidRPr="006005D1">
        <w:rPr>
          <w:rFonts w:ascii="Arial" w:hAnsi="Arial" w:cs="Arial"/>
          <w:sz w:val="24"/>
          <w:szCs w:val="24"/>
        </w:rPr>
        <w:t>resources</w:t>
      </w:r>
      <w:r w:rsidRPr="006005D1">
        <w:rPr>
          <w:rFonts w:ascii="Arial" w:hAnsi="Arial" w:cs="Arial"/>
          <w:sz w:val="24"/>
          <w:szCs w:val="24"/>
        </w:rPr>
        <w:t xml:space="preserve"> and to reinforce links with peers.</w:t>
      </w:r>
    </w:p>
    <w:p w:rsidR="006005D1" w:rsidRPr="006005D1" w:rsidRDefault="006005D1" w:rsidP="006005D1">
      <w:pPr>
        <w:spacing w:after="0" w:line="240" w:lineRule="auto"/>
        <w:rPr>
          <w:rFonts w:ascii="Arial" w:hAnsi="Arial" w:cs="Arial"/>
          <w:sz w:val="24"/>
          <w:szCs w:val="24"/>
        </w:rPr>
      </w:pPr>
    </w:p>
    <w:p w:rsidR="006005D1" w:rsidRPr="006005D1" w:rsidRDefault="006005D1" w:rsidP="006005D1">
      <w:pPr>
        <w:spacing w:after="0" w:line="240" w:lineRule="auto"/>
        <w:rPr>
          <w:rFonts w:ascii="Arial" w:hAnsi="Arial" w:cs="Arial"/>
          <w:sz w:val="24"/>
          <w:szCs w:val="24"/>
        </w:rPr>
      </w:pPr>
    </w:p>
    <w:p w:rsidR="006005D1" w:rsidRPr="006005D1" w:rsidRDefault="003F61C3" w:rsidP="006005D1">
      <w:pPr>
        <w:spacing w:after="0" w:line="240" w:lineRule="auto"/>
        <w:rPr>
          <w:rFonts w:ascii="Arial" w:hAnsi="Arial" w:cs="Arial"/>
          <w:b/>
          <w:sz w:val="24"/>
          <w:szCs w:val="24"/>
        </w:rPr>
      </w:pPr>
      <w:r>
        <w:rPr>
          <w:rFonts w:ascii="Arial" w:hAnsi="Arial" w:cs="Arial"/>
          <w:b/>
          <w:sz w:val="24"/>
          <w:szCs w:val="24"/>
        </w:rPr>
        <w:t>13.0</w:t>
      </w:r>
      <w:r>
        <w:rPr>
          <w:rFonts w:ascii="Arial" w:hAnsi="Arial" w:cs="Arial"/>
          <w:b/>
          <w:sz w:val="24"/>
          <w:szCs w:val="24"/>
        </w:rPr>
        <w:tab/>
        <w:t>EQUALITIES &amp; HUMAN RIGHTS</w:t>
      </w:r>
    </w:p>
    <w:p w:rsidR="006005D1" w:rsidRPr="006005D1" w:rsidRDefault="006005D1" w:rsidP="006005D1">
      <w:pPr>
        <w:spacing w:after="0" w:line="240" w:lineRule="auto"/>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r w:rsidRPr="006005D1">
        <w:rPr>
          <w:rFonts w:ascii="Arial" w:hAnsi="Arial" w:cs="Arial"/>
          <w:sz w:val="24"/>
          <w:szCs w:val="24"/>
        </w:rPr>
        <w:t>We are committed to meeting our equality duties and working in a way that promotes equality and human rights.  We will try to ensure our Board, Staff team is representative of the communities it serves in respect of Protective Characteristics, and we will monitor the Protective Characteristics of our tenants and service users.</w:t>
      </w: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ind w:left="720"/>
        <w:jc w:val="both"/>
        <w:rPr>
          <w:rFonts w:ascii="Arial" w:hAnsi="Arial" w:cs="Arial"/>
          <w:sz w:val="24"/>
          <w:szCs w:val="24"/>
        </w:rPr>
      </w:pPr>
    </w:p>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14.0</w:t>
      </w:r>
      <w:r w:rsidRPr="006005D1">
        <w:rPr>
          <w:rFonts w:ascii="Arial" w:hAnsi="Arial" w:cs="Arial"/>
          <w:b/>
          <w:sz w:val="24"/>
          <w:szCs w:val="24"/>
        </w:rPr>
        <w:tab/>
        <w:t xml:space="preserve">REVIEW </w:t>
      </w:r>
    </w:p>
    <w:p w:rsidR="006005D1" w:rsidRPr="006005D1" w:rsidRDefault="006005D1" w:rsidP="006005D1">
      <w:pPr>
        <w:spacing w:after="0" w:line="240" w:lineRule="auto"/>
        <w:rPr>
          <w:rFonts w:ascii="Arial" w:hAnsi="Arial" w:cs="Arial"/>
          <w:sz w:val="24"/>
          <w:szCs w:val="24"/>
        </w:rPr>
      </w:pPr>
    </w:p>
    <w:p w:rsidR="006005D1" w:rsidRPr="006005D1" w:rsidRDefault="006005D1" w:rsidP="006005D1">
      <w:pPr>
        <w:spacing w:after="0" w:line="240" w:lineRule="auto"/>
        <w:ind w:left="720"/>
        <w:rPr>
          <w:rFonts w:ascii="Arial" w:hAnsi="Arial" w:cs="Arial"/>
          <w:sz w:val="24"/>
          <w:szCs w:val="24"/>
        </w:rPr>
      </w:pPr>
      <w:r w:rsidRPr="006005D1">
        <w:rPr>
          <w:rFonts w:ascii="Arial" w:hAnsi="Arial" w:cs="Arial"/>
          <w:sz w:val="24"/>
          <w:szCs w:val="24"/>
        </w:rPr>
        <w:t xml:space="preserve">This policy will be monitored and reviewed every </w:t>
      </w:r>
      <w:r w:rsidR="00D92365">
        <w:rPr>
          <w:rFonts w:ascii="Arial" w:hAnsi="Arial" w:cs="Arial"/>
          <w:sz w:val="24"/>
          <w:szCs w:val="24"/>
        </w:rPr>
        <w:t>five</w:t>
      </w:r>
      <w:r w:rsidRPr="006005D1">
        <w:rPr>
          <w:rFonts w:ascii="Arial" w:hAnsi="Arial" w:cs="Arial"/>
          <w:sz w:val="24"/>
          <w:szCs w:val="24"/>
        </w:rPr>
        <w:t xml:space="preserve"> years or otherwise as deemed necessary by the </w:t>
      </w:r>
      <w:r w:rsidR="00C57B09">
        <w:rPr>
          <w:rFonts w:ascii="Arial" w:hAnsi="Arial" w:cs="Arial"/>
          <w:sz w:val="24"/>
          <w:szCs w:val="24"/>
        </w:rPr>
        <w:t>Management Committee</w:t>
      </w:r>
      <w:r w:rsidR="00D92365">
        <w:rPr>
          <w:rFonts w:ascii="Arial" w:hAnsi="Arial" w:cs="Arial"/>
          <w:sz w:val="24"/>
          <w:szCs w:val="24"/>
        </w:rPr>
        <w:t>; in line with legislation and sector best practice</w:t>
      </w:r>
      <w:r w:rsidR="00C57B09">
        <w:rPr>
          <w:rFonts w:ascii="Arial" w:hAnsi="Arial" w:cs="Arial"/>
          <w:sz w:val="24"/>
          <w:szCs w:val="24"/>
        </w:rPr>
        <w:t>.</w:t>
      </w:r>
    </w:p>
    <w:p w:rsidR="006005D1" w:rsidRPr="006005D1" w:rsidRDefault="006005D1" w:rsidP="006005D1">
      <w:pPr>
        <w:spacing w:after="0" w:line="240" w:lineRule="auto"/>
        <w:rPr>
          <w:rFonts w:ascii="Arial" w:hAnsi="Arial" w:cs="Arial"/>
          <w:sz w:val="24"/>
          <w:szCs w:val="24"/>
        </w:rPr>
      </w:pPr>
    </w:p>
    <w:p w:rsidR="006005D1" w:rsidRPr="006005D1" w:rsidRDefault="006005D1" w:rsidP="006005D1">
      <w:pPr>
        <w:spacing w:after="0" w:line="240" w:lineRule="auto"/>
        <w:rPr>
          <w:rFonts w:ascii="Arial" w:hAnsi="Arial" w:cs="Arial"/>
          <w:sz w:val="24"/>
          <w:szCs w:val="24"/>
        </w:rPr>
      </w:pPr>
    </w:p>
    <w:p w:rsidR="006005D1" w:rsidRPr="006005D1" w:rsidRDefault="006005D1" w:rsidP="006005D1">
      <w:pPr>
        <w:rPr>
          <w:rFonts w:ascii="Arial" w:hAnsi="Arial" w:cs="Arial"/>
          <w:sz w:val="24"/>
          <w:szCs w:val="24"/>
        </w:rPr>
      </w:pPr>
      <w:r w:rsidRPr="006005D1">
        <w:rPr>
          <w:rFonts w:ascii="Arial" w:hAnsi="Arial" w:cs="Arial"/>
          <w:sz w:val="24"/>
          <w:szCs w:val="24"/>
        </w:rPr>
        <w:br w:type="page"/>
      </w:r>
    </w:p>
    <w:p w:rsidR="006005D1" w:rsidRPr="006005D1" w:rsidRDefault="00F12224" w:rsidP="006005D1">
      <w:pPr>
        <w:spacing w:after="0" w:line="240" w:lineRule="auto"/>
        <w:rPr>
          <w:rFonts w:ascii="Arial" w:hAnsi="Arial" w:cs="Arial"/>
          <w:b/>
          <w:sz w:val="24"/>
          <w:szCs w:val="24"/>
        </w:rPr>
      </w:pPr>
      <w:r>
        <w:rPr>
          <w:rFonts w:ascii="Arial" w:hAnsi="Arial" w:cs="Arial"/>
          <w:b/>
          <w:sz w:val="24"/>
          <w:szCs w:val="24"/>
        </w:rPr>
        <w:lastRenderedPageBreak/>
        <w:t xml:space="preserve">GOVANH </w:t>
      </w:r>
      <w:r w:rsidRPr="006005D1">
        <w:rPr>
          <w:rFonts w:ascii="Arial" w:hAnsi="Arial" w:cs="Arial"/>
          <w:b/>
          <w:sz w:val="24"/>
          <w:szCs w:val="24"/>
        </w:rPr>
        <w:t>HOUSING</w:t>
      </w:r>
      <w:r w:rsidR="006005D1" w:rsidRPr="006005D1">
        <w:rPr>
          <w:rFonts w:ascii="Arial" w:hAnsi="Arial" w:cs="Arial"/>
          <w:b/>
          <w:sz w:val="24"/>
          <w:szCs w:val="24"/>
        </w:rPr>
        <w:t xml:space="preserve"> ASSOCIATION</w:t>
      </w:r>
    </w:p>
    <w:p w:rsidR="006005D1" w:rsidRPr="006005D1" w:rsidRDefault="006005D1" w:rsidP="006005D1">
      <w:pPr>
        <w:spacing w:after="0" w:line="240" w:lineRule="auto"/>
        <w:rPr>
          <w:rFonts w:ascii="Arial" w:hAnsi="Arial" w:cs="Arial"/>
          <w:b/>
          <w:sz w:val="24"/>
          <w:szCs w:val="24"/>
        </w:rPr>
      </w:pPr>
    </w:p>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PRE &amp; POST TRAINING EVALUATION</w:t>
      </w:r>
    </w:p>
    <w:p w:rsidR="006005D1" w:rsidRPr="006005D1" w:rsidRDefault="006005D1" w:rsidP="006005D1">
      <w:pPr>
        <w:spacing w:after="0" w:line="240" w:lineRule="auto"/>
        <w:rPr>
          <w:rFonts w:ascii="Arial" w:hAnsi="Arial" w:cs="Arial"/>
          <w:b/>
          <w:sz w:val="24"/>
          <w:szCs w:val="24"/>
        </w:rPr>
      </w:pPr>
    </w:p>
    <w:tbl>
      <w:tblPr>
        <w:tblStyle w:val="TableGrid1"/>
        <w:tblW w:w="0" w:type="auto"/>
        <w:tblLook w:val="04A0" w:firstRow="1" w:lastRow="0" w:firstColumn="1" w:lastColumn="0" w:noHBand="0" w:noVBand="1"/>
      </w:tblPr>
      <w:tblGrid>
        <w:gridCol w:w="4736"/>
        <w:gridCol w:w="4506"/>
      </w:tblGrid>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NAME:</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ACTIVITY:</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DATE:</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DURATION:</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VENUE:</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COST:</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PRE-TRAINING:</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What are your reasons for attending and what skills/knowledge do you wish to achieve?</w:t>
            </w: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r w:rsidR="006005D1" w:rsidRPr="006005D1" w:rsidTr="00026548">
        <w:tc>
          <w:tcPr>
            <w:tcW w:w="5097" w:type="dxa"/>
          </w:tcPr>
          <w:p w:rsidR="006005D1" w:rsidRPr="006005D1" w:rsidRDefault="006005D1" w:rsidP="006005D1">
            <w:pPr>
              <w:spacing w:after="0" w:line="240" w:lineRule="auto"/>
              <w:rPr>
                <w:rFonts w:ascii="Arial" w:hAnsi="Arial" w:cs="Arial"/>
                <w:b/>
                <w:sz w:val="24"/>
                <w:szCs w:val="24"/>
              </w:rPr>
            </w:pPr>
            <w:r w:rsidRPr="006005D1">
              <w:rPr>
                <w:rFonts w:ascii="Arial" w:hAnsi="Arial" w:cs="Arial"/>
                <w:b/>
                <w:sz w:val="24"/>
                <w:szCs w:val="24"/>
              </w:rPr>
              <w:t>What benefits do you think this training will bring to the Association?</w:t>
            </w:r>
          </w:p>
          <w:p w:rsidR="006005D1" w:rsidRPr="006005D1" w:rsidRDefault="006005D1" w:rsidP="006005D1">
            <w:pPr>
              <w:spacing w:after="0" w:line="240" w:lineRule="auto"/>
              <w:rPr>
                <w:rFonts w:ascii="Arial" w:hAnsi="Arial" w:cs="Arial"/>
                <w:b/>
                <w:sz w:val="24"/>
                <w:szCs w:val="24"/>
              </w:rPr>
            </w:pPr>
          </w:p>
          <w:p w:rsidR="006005D1" w:rsidRPr="006005D1" w:rsidRDefault="006005D1" w:rsidP="006005D1">
            <w:pPr>
              <w:spacing w:after="0" w:line="240" w:lineRule="auto"/>
              <w:rPr>
                <w:rFonts w:ascii="Arial" w:hAnsi="Arial" w:cs="Arial"/>
                <w:b/>
                <w:sz w:val="24"/>
                <w:szCs w:val="24"/>
              </w:rPr>
            </w:pPr>
          </w:p>
        </w:tc>
        <w:tc>
          <w:tcPr>
            <w:tcW w:w="5097" w:type="dxa"/>
          </w:tcPr>
          <w:p w:rsidR="006005D1" w:rsidRPr="006005D1" w:rsidRDefault="006005D1" w:rsidP="006005D1">
            <w:pPr>
              <w:spacing w:after="0" w:line="240" w:lineRule="auto"/>
              <w:rPr>
                <w:rFonts w:ascii="Arial" w:hAnsi="Arial" w:cs="Arial"/>
                <w:sz w:val="24"/>
                <w:szCs w:val="24"/>
              </w:rPr>
            </w:pPr>
          </w:p>
        </w:tc>
      </w:tr>
    </w:tbl>
    <w:p w:rsidR="006005D1" w:rsidRPr="006005D1" w:rsidRDefault="006005D1" w:rsidP="006005D1">
      <w:pPr>
        <w:spacing w:after="0" w:line="240" w:lineRule="auto"/>
        <w:rPr>
          <w:rFonts w:ascii="Arial" w:hAnsi="Arial" w:cs="Arial"/>
          <w:sz w:val="24"/>
          <w:szCs w:val="24"/>
        </w:rPr>
      </w:pPr>
    </w:p>
    <w:p w:rsidR="006005D1" w:rsidRPr="006005D1" w:rsidRDefault="006005D1" w:rsidP="006005D1">
      <w:pPr>
        <w:rPr>
          <w:rFonts w:ascii="Arial" w:hAnsi="Arial" w:cs="Arial"/>
          <w:sz w:val="24"/>
          <w:szCs w:val="24"/>
        </w:rPr>
      </w:pPr>
      <w:r w:rsidRPr="006005D1">
        <w:rPr>
          <w:rFonts w:ascii="Arial" w:hAnsi="Arial" w:cs="Arial"/>
          <w:sz w:val="24"/>
          <w:szCs w:val="24"/>
        </w:rPr>
        <w:br w:type="page"/>
      </w:r>
    </w:p>
    <w:p w:rsidR="006005D1" w:rsidRPr="006005D1" w:rsidRDefault="00A7304E" w:rsidP="006005D1">
      <w:pPr>
        <w:spacing w:after="0" w:line="240" w:lineRule="auto"/>
        <w:rPr>
          <w:rFonts w:ascii="Arial" w:hAnsi="Arial" w:cs="Arial"/>
          <w:b/>
          <w:sz w:val="24"/>
          <w:szCs w:val="24"/>
        </w:rPr>
      </w:pPr>
      <w:r>
        <w:rPr>
          <w:rFonts w:ascii="Arial" w:hAnsi="Arial" w:cs="Arial"/>
          <w:b/>
          <w:sz w:val="24"/>
          <w:szCs w:val="24"/>
        </w:rPr>
        <w:lastRenderedPageBreak/>
        <w:t xml:space="preserve"> GOVAN HOUSING </w:t>
      </w:r>
      <w:r w:rsidR="006005D1" w:rsidRPr="006005D1">
        <w:rPr>
          <w:rFonts w:ascii="Arial" w:hAnsi="Arial" w:cs="Arial"/>
          <w:b/>
          <w:sz w:val="24"/>
          <w:szCs w:val="24"/>
        </w:rPr>
        <w:t>POST TRAINING</w:t>
      </w:r>
      <w:r w:rsidR="00C57B09">
        <w:rPr>
          <w:rFonts w:ascii="Arial" w:hAnsi="Arial" w:cs="Arial"/>
          <w:b/>
          <w:sz w:val="24"/>
          <w:szCs w:val="24"/>
        </w:rPr>
        <w:t xml:space="preserve">- EVALUATION </w:t>
      </w:r>
      <w:r w:rsidR="00DB54C2">
        <w:rPr>
          <w:rFonts w:ascii="Arial" w:hAnsi="Arial" w:cs="Arial"/>
          <w:b/>
          <w:sz w:val="24"/>
          <w:szCs w:val="24"/>
        </w:rPr>
        <w:t>– Survey Monkey</w:t>
      </w:r>
    </w:p>
    <w:p w:rsidR="006005D1" w:rsidRPr="006005D1" w:rsidRDefault="006005D1" w:rsidP="006005D1">
      <w:pPr>
        <w:spacing w:after="0" w:line="240" w:lineRule="auto"/>
        <w:rPr>
          <w:rFonts w:ascii="Arial" w:hAnsi="Arial" w:cs="Arial"/>
          <w:sz w:val="24"/>
          <w:szCs w:val="24"/>
        </w:rPr>
      </w:pPr>
    </w:p>
    <w:tbl>
      <w:tblPr>
        <w:tblStyle w:val="TableGrid1"/>
        <w:tblW w:w="0" w:type="auto"/>
        <w:tblLook w:val="04A0" w:firstRow="1" w:lastRow="0" w:firstColumn="1" w:lastColumn="0" w:noHBand="0" w:noVBand="1"/>
      </w:tblPr>
      <w:tblGrid>
        <w:gridCol w:w="2113"/>
        <w:gridCol w:w="7129"/>
      </w:tblGrid>
      <w:tr w:rsidR="006005D1" w:rsidRPr="006005D1" w:rsidTr="00C57B09">
        <w:tc>
          <w:tcPr>
            <w:tcW w:w="222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6005D1" w:rsidRPr="006005D1" w:rsidRDefault="006005D1" w:rsidP="006005D1">
            <w:pPr>
              <w:spacing w:after="0" w:line="360" w:lineRule="auto"/>
              <w:rPr>
                <w:rFonts w:ascii="Arial" w:hAnsi="Arial"/>
                <w:b/>
                <w:color w:val="000000" w:themeColor="text1"/>
                <w:sz w:val="24"/>
                <w:szCs w:val="24"/>
                <w:lang w:eastAsia="en-GB"/>
              </w:rPr>
            </w:pPr>
            <w:r w:rsidRPr="006005D1">
              <w:rPr>
                <w:rFonts w:ascii="Arial" w:hAnsi="Arial"/>
                <w:b/>
                <w:color w:val="000000" w:themeColor="text1"/>
                <w:sz w:val="24"/>
                <w:szCs w:val="24"/>
                <w:lang w:eastAsia="en-GB"/>
              </w:rPr>
              <w:t>NAME:</w:t>
            </w:r>
          </w:p>
        </w:tc>
        <w:tc>
          <w:tcPr>
            <w:tcW w:w="797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rPr>
                <w:rFonts w:ascii="Arial" w:hAnsi="Arial"/>
                <w:b/>
                <w:sz w:val="24"/>
                <w:szCs w:val="24"/>
                <w:lang w:eastAsia="en-GB"/>
              </w:rPr>
            </w:pPr>
          </w:p>
        </w:tc>
      </w:tr>
      <w:tr w:rsidR="006005D1" w:rsidRPr="006005D1" w:rsidTr="00C57B09">
        <w:tc>
          <w:tcPr>
            <w:tcW w:w="222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6005D1" w:rsidRPr="006005D1" w:rsidRDefault="006005D1" w:rsidP="006005D1">
            <w:pPr>
              <w:spacing w:after="0" w:line="360" w:lineRule="auto"/>
              <w:rPr>
                <w:rFonts w:ascii="Arial" w:hAnsi="Arial"/>
                <w:b/>
                <w:color w:val="000000" w:themeColor="text1"/>
                <w:sz w:val="24"/>
                <w:szCs w:val="24"/>
                <w:lang w:eastAsia="en-GB"/>
              </w:rPr>
            </w:pPr>
            <w:r w:rsidRPr="006005D1">
              <w:rPr>
                <w:rFonts w:ascii="Arial" w:hAnsi="Arial"/>
                <w:b/>
                <w:color w:val="000000" w:themeColor="text1"/>
                <w:sz w:val="24"/>
                <w:szCs w:val="24"/>
                <w:lang w:eastAsia="en-GB"/>
              </w:rPr>
              <w:t>COURSE TITLE:</w:t>
            </w:r>
          </w:p>
        </w:tc>
        <w:tc>
          <w:tcPr>
            <w:tcW w:w="797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rPr>
                <w:rFonts w:ascii="Arial" w:hAnsi="Arial"/>
                <w:b/>
                <w:sz w:val="24"/>
                <w:szCs w:val="24"/>
                <w:lang w:eastAsia="en-GB"/>
              </w:rPr>
            </w:pPr>
          </w:p>
        </w:tc>
      </w:tr>
      <w:tr w:rsidR="006005D1" w:rsidRPr="006005D1" w:rsidTr="00C57B09">
        <w:tc>
          <w:tcPr>
            <w:tcW w:w="2220"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6005D1" w:rsidRPr="006005D1" w:rsidRDefault="006005D1" w:rsidP="006005D1">
            <w:pPr>
              <w:spacing w:after="0" w:line="360" w:lineRule="auto"/>
              <w:rPr>
                <w:rFonts w:ascii="Arial" w:hAnsi="Arial"/>
                <w:b/>
                <w:color w:val="000000" w:themeColor="text1"/>
                <w:sz w:val="24"/>
                <w:szCs w:val="24"/>
                <w:lang w:eastAsia="en-GB"/>
              </w:rPr>
            </w:pPr>
            <w:r w:rsidRPr="006005D1">
              <w:rPr>
                <w:rFonts w:ascii="Arial" w:hAnsi="Arial"/>
                <w:b/>
                <w:color w:val="000000" w:themeColor="text1"/>
                <w:sz w:val="24"/>
                <w:szCs w:val="24"/>
                <w:lang w:eastAsia="en-GB"/>
              </w:rPr>
              <w:t>DATE:</w:t>
            </w:r>
          </w:p>
        </w:tc>
        <w:tc>
          <w:tcPr>
            <w:tcW w:w="797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rPr>
                <w:rFonts w:ascii="Arial" w:hAnsi="Arial"/>
                <w:b/>
                <w:sz w:val="24"/>
                <w:szCs w:val="24"/>
                <w:lang w:eastAsia="en-GB"/>
              </w:rPr>
            </w:pPr>
          </w:p>
        </w:tc>
      </w:tr>
    </w:tbl>
    <w:p w:rsidR="006005D1" w:rsidRPr="006005D1" w:rsidRDefault="006005D1" w:rsidP="006005D1">
      <w:pPr>
        <w:spacing w:after="0" w:line="240" w:lineRule="auto"/>
        <w:rPr>
          <w:rFonts w:ascii="Arial" w:hAnsi="Arial" w:cs="Arial"/>
          <w:sz w:val="24"/>
          <w:szCs w:val="24"/>
          <w:lang w:eastAsia="en-GB"/>
        </w:rPr>
      </w:pPr>
    </w:p>
    <w:p w:rsidR="006005D1" w:rsidRPr="006005D1" w:rsidRDefault="006005D1" w:rsidP="006005D1">
      <w:pPr>
        <w:spacing w:after="0" w:line="240" w:lineRule="auto"/>
        <w:rPr>
          <w:rFonts w:ascii="Arial" w:hAnsi="Arial" w:cs="Arial"/>
          <w:sz w:val="24"/>
          <w:szCs w:val="24"/>
          <w:lang w:eastAsia="en-GB"/>
        </w:rPr>
      </w:pPr>
      <w:r w:rsidRPr="006005D1">
        <w:rPr>
          <w:rFonts w:ascii="Arial" w:hAnsi="Arial" w:cs="Arial"/>
          <w:sz w:val="24"/>
          <w:szCs w:val="24"/>
          <w:lang w:eastAsia="en-GB"/>
        </w:rPr>
        <w:t>Please indicate your impression of the items list below:</w:t>
      </w:r>
    </w:p>
    <w:p w:rsidR="006005D1" w:rsidRPr="006005D1" w:rsidRDefault="006005D1" w:rsidP="006005D1">
      <w:pPr>
        <w:spacing w:after="0" w:line="240" w:lineRule="auto"/>
        <w:rPr>
          <w:rFonts w:ascii="Arial" w:hAnsi="Arial" w:cs="Arial"/>
          <w:sz w:val="24"/>
          <w:szCs w:val="24"/>
          <w:lang w:eastAsia="en-GB"/>
        </w:rPr>
      </w:pP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394"/>
        <w:gridCol w:w="1417"/>
        <w:gridCol w:w="1418"/>
        <w:gridCol w:w="992"/>
        <w:gridCol w:w="142"/>
        <w:gridCol w:w="992"/>
      </w:tblGrid>
      <w:tr w:rsidR="006005D1" w:rsidRPr="006005D1" w:rsidTr="00A408C4">
        <w:tc>
          <w:tcPr>
            <w:tcW w:w="534" w:type="dxa"/>
            <w:tcBorders>
              <w:top w:val="nil"/>
              <w:left w:val="nil"/>
              <w:bottom w:val="single" w:sz="4" w:space="0" w:color="auto"/>
              <w:right w:val="nil"/>
            </w:tcBorders>
          </w:tcPr>
          <w:p w:rsidR="006005D1" w:rsidRPr="006005D1" w:rsidRDefault="006005D1" w:rsidP="006005D1">
            <w:pPr>
              <w:spacing w:after="0" w:line="240" w:lineRule="auto"/>
              <w:rPr>
                <w:rFonts w:ascii="Arial" w:hAnsi="Arial" w:cs="Arial"/>
                <w:b/>
                <w:sz w:val="24"/>
                <w:szCs w:val="24"/>
                <w:lang w:eastAsia="en-GB"/>
              </w:rPr>
            </w:pPr>
          </w:p>
        </w:tc>
        <w:tc>
          <w:tcPr>
            <w:tcW w:w="7229" w:type="dxa"/>
            <w:gridSpan w:val="3"/>
            <w:tcBorders>
              <w:top w:val="nil"/>
              <w:left w:val="nil"/>
              <w:bottom w:val="single" w:sz="4" w:space="0" w:color="auto"/>
              <w:right w:val="single" w:sz="4" w:space="0" w:color="auto"/>
            </w:tcBorders>
          </w:tcPr>
          <w:p w:rsidR="006005D1" w:rsidRPr="006005D1" w:rsidRDefault="006005D1" w:rsidP="006005D1">
            <w:pPr>
              <w:spacing w:after="0" w:line="240" w:lineRule="auto"/>
              <w:rPr>
                <w:rFonts w:ascii="Arial" w:hAnsi="Arial" w:cs="Arial"/>
                <w:b/>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hideMark/>
          </w:tcPr>
          <w:p w:rsidR="006005D1" w:rsidRPr="00A408C4" w:rsidRDefault="006005D1" w:rsidP="006005D1">
            <w:pPr>
              <w:spacing w:after="0" w:line="240" w:lineRule="auto"/>
              <w:jc w:val="center"/>
              <w:rPr>
                <w:rFonts w:ascii="Arial" w:hAnsi="Arial" w:cs="Arial"/>
                <w:b/>
                <w:sz w:val="20"/>
                <w:szCs w:val="20"/>
                <w:lang w:eastAsia="en-GB"/>
              </w:rPr>
            </w:pPr>
            <w:r w:rsidRPr="00A408C4">
              <w:rPr>
                <w:rFonts w:ascii="Arial" w:hAnsi="Arial" w:cs="Arial"/>
                <w:b/>
                <w:sz w:val="20"/>
                <w:szCs w:val="20"/>
                <w:lang w:eastAsia="en-GB"/>
              </w:rPr>
              <w:t>Agree</w:t>
            </w:r>
          </w:p>
          <w:p w:rsidR="006005D1" w:rsidRPr="00A408C4" w:rsidRDefault="006005D1" w:rsidP="006005D1">
            <w:pPr>
              <w:spacing w:after="0" w:line="240" w:lineRule="auto"/>
              <w:jc w:val="center"/>
              <w:rPr>
                <w:rFonts w:ascii="Arial" w:hAnsi="Arial" w:cs="Arial"/>
                <w:b/>
                <w:sz w:val="20"/>
                <w:szCs w:val="20"/>
                <w:lang w:eastAsia="en-GB"/>
              </w:rPr>
            </w:pPr>
            <w:r w:rsidRPr="00A408C4">
              <w:rPr>
                <w:rFonts w:ascii="Arial" w:eastAsia="Times New Roman" w:hAnsi="Arial" w:cs="Arial"/>
                <w:sz w:val="20"/>
                <w:szCs w:val="20"/>
                <w:lang w:eastAsia="en-GB"/>
              </w:rPr>
              <w:sym w:font="Wingdings" w:char="F0FE"/>
            </w:r>
          </w:p>
        </w:tc>
        <w:tc>
          <w:tcPr>
            <w:tcW w:w="1134" w:type="dxa"/>
            <w:gridSpan w:val="2"/>
            <w:tcBorders>
              <w:top w:val="single" w:sz="4" w:space="0" w:color="auto"/>
              <w:left w:val="single" w:sz="4" w:space="0" w:color="auto"/>
              <w:bottom w:val="single" w:sz="4" w:space="0" w:color="auto"/>
              <w:right w:val="single" w:sz="4" w:space="0" w:color="auto"/>
            </w:tcBorders>
          </w:tcPr>
          <w:p w:rsidR="006005D1" w:rsidRPr="00A408C4" w:rsidRDefault="006005D1" w:rsidP="006005D1">
            <w:pPr>
              <w:spacing w:after="0" w:line="240" w:lineRule="auto"/>
              <w:jc w:val="center"/>
              <w:rPr>
                <w:rFonts w:ascii="Arial" w:hAnsi="Arial" w:cs="Arial"/>
                <w:b/>
                <w:sz w:val="20"/>
                <w:szCs w:val="20"/>
                <w:lang w:eastAsia="en-GB"/>
              </w:rPr>
            </w:pPr>
            <w:r w:rsidRPr="00A408C4">
              <w:rPr>
                <w:rFonts w:ascii="Arial" w:hAnsi="Arial" w:cs="Arial"/>
                <w:b/>
                <w:sz w:val="20"/>
                <w:szCs w:val="20"/>
                <w:lang w:eastAsia="en-GB"/>
              </w:rPr>
              <w:t>Disagree</w:t>
            </w:r>
          </w:p>
          <w:p w:rsidR="006005D1" w:rsidRPr="00A408C4" w:rsidRDefault="006005D1" w:rsidP="006005D1">
            <w:pPr>
              <w:spacing w:after="0" w:line="240" w:lineRule="auto"/>
              <w:jc w:val="center"/>
              <w:rPr>
                <w:rFonts w:ascii="Arial" w:hAnsi="Arial" w:cs="Arial"/>
                <w:b/>
                <w:sz w:val="20"/>
                <w:szCs w:val="20"/>
                <w:lang w:eastAsia="en-GB"/>
              </w:rPr>
            </w:pPr>
            <w:r w:rsidRPr="00A408C4">
              <w:rPr>
                <w:rFonts w:ascii="Arial" w:eastAsia="Times New Roman" w:hAnsi="Arial" w:cs="Arial"/>
                <w:sz w:val="20"/>
                <w:szCs w:val="20"/>
                <w:lang w:eastAsia="en-GB"/>
              </w:rPr>
              <w:sym w:font="Wingdings" w:char="F0FE"/>
            </w: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day met my expectations.</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rPr>
                <w:rFonts w:ascii="Arial" w:hAnsi="Arial" w:cs="Arial"/>
                <w:sz w:val="24"/>
                <w:szCs w:val="24"/>
                <w:lang w:eastAsia="en-GB"/>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I will be able to apply knowledge learned from the day.</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objectives for the day were identified and followed.</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content was organised and easy to follow.</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materials distributed were pertinent and useful.</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facilitators were knowledgeable.</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quality of the day was good.</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The facilitators met the day’s objectives.</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24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240" w:lineRule="auto"/>
              <w:rPr>
                <w:rFonts w:ascii="Arial" w:hAnsi="Arial" w:cs="Arial"/>
                <w:sz w:val="24"/>
                <w:szCs w:val="24"/>
                <w:lang w:eastAsia="en-GB"/>
              </w:rPr>
            </w:pPr>
            <w:r w:rsidRPr="006005D1">
              <w:rPr>
                <w:rFonts w:ascii="Arial" w:hAnsi="Arial" w:cs="Arial"/>
                <w:sz w:val="24"/>
                <w:szCs w:val="24"/>
                <w:lang w:eastAsia="en-GB"/>
              </w:rPr>
              <w:t>Participation and interaction were encouraged throughout the day.</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24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24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7229" w:type="dxa"/>
            <w:gridSpan w:val="3"/>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Adequate time was provided for questions and discussion.</w:t>
            </w: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9889" w:type="dxa"/>
            <w:gridSpan w:val="7"/>
            <w:tcBorders>
              <w:top w:val="single" w:sz="4" w:space="0" w:color="auto"/>
              <w:left w:val="nil"/>
              <w:bottom w:val="nil"/>
              <w:right w:val="nil"/>
            </w:tcBorders>
          </w:tcPr>
          <w:p w:rsidR="006005D1" w:rsidRPr="006005D1" w:rsidRDefault="006005D1" w:rsidP="006005D1">
            <w:pPr>
              <w:spacing w:after="0" w:line="240" w:lineRule="auto"/>
              <w:rPr>
                <w:rFonts w:ascii="Arial" w:eastAsia="Times New Roman" w:hAnsi="Arial" w:cs="Arial"/>
                <w:sz w:val="24"/>
                <w:szCs w:val="24"/>
              </w:rPr>
            </w:pPr>
          </w:p>
        </w:tc>
      </w:tr>
      <w:tr w:rsidR="006005D1" w:rsidRPr="00A408C4" w:rsidTr="00A408C4">
        <w:tc>
          <w:tcPr>
            <w:tcW w:w="534" w:type="dxa"/>
            <w:tcBorders>
              <w:top w:val="nil"/>
              <w:left w:val="nil"/>
              <w:bottom w:val="single" w:sz="4" w:space="0" w:color="auto"/>
              <w:right w:val="nil"/>
            </w:tcBorders>
          </w:tcPr>
          <w:p w:rsidR="006005D1" w:rsidRPr="00A408C4" w:rsidRDefault="006005D1" w:rsidP="006005D1">
            <w:pPr>
              <w:spacing w:after="0" w:line="240" w:lineRule="auto"/>
              <w:rPr>
                <w:rFonts w:ascii="Arial" w:hAnsi="Arial" w:cs="Arial"/>
                <w:sz w:val="20"/>
                <w:szCs w:val="20"/>
                <w:lang w:eastAsia="en-GB"/>
              </w:rPr>
            </w:pPr>
          </w:p>
        </w:tc>
        <w:tc>
          <w:tcPr>
            <w:tcW w:w="4394" w:type="dxa"/>
            <w:tcBorders>
              <w:top w:val="nil"/>
              <w:left w:val="nil"/>
              <w:bottom w:val="single" w:sz="4" w:space="0" w:color="auto"/>
              <w:right w:val="single" w:sz="4" w:space="0" w:color="auto"/>
            </w:tcBorders>
          </w:tcPr>
          <w:p w:rsidR="006005D1" w:rsidRPr="00A408C4" w:rsidRDefault="006005D1" w:rsidP="006005D1">
            <w:pPr>
              <w:spacing w:after="0" w:line="240" w:lineRule="auto"/>
              <w:rPr>
                <w:rFonts w:ascii="Arial" w:hAnsi="Arial" w:cs="Arial"/>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hideMark/>
          </w:tcPr>
          <w:p w:rsidR="006005D1" w:rsidRPr="00A408C4" w:rsidRDefault="006005D1" w:rsidP="006005D1">
            <w:pPr>
              <w:spacing w:after="0" w:line="240" w:lineRule="auto"/>
              <w:jc w:val="center"/>
              <w:rPr>
                <w:rFonts w:ascii="Arial" w:hAnsi="Arial" w:cs="Arial"/>
                <w:b/>
                <w:sz w:val="20"/>
                <w:szCs w:val="20"/>
              </w:rPr>
            </w:pPr>
            <w:r w:rsidRPr="00A408C4">
              <w:rPr>
                <w:rFonts w:ascii="Arial" w:hAnsi="Arial" w:cs="Arial"/>
                <w:b/>
                <w:sz w:val="20"/>
                <w:szCs w:val="20"/>
              </w:rPr>
              <w:t>Excellent</w:t>
            </w:r>
          </w:p>
          <w:p w:rsidR="006005D1" w:rsidRPr="00A408C4" w:rsidRDefault="006005D1" w:rsidP="006005D1">
            <w:pPr>
              <w:spacing w:after="0" w:line="240" w:lineRule="auto"/>
              <w:jc w:val="center"/>
              <w:rPr>
                <w:rFonts w:ascii="Arial" w:eastAsia="Times New Roman" w:hAnsi="Arial" w:cs="Arial"/>
                <w:sz w:val="20"/>
                <w:szCs w:val="20"/>
              </w:rPr>
            </w:pPr>
          </w:p>
          <w:p w:rsidR="006005D1" w:rsidRPr="00A408C4" w:rsidRDefault="006005D1" w:rsidP="006005D1">
            <w:pPr>
              <w:spacing w:after="0" w:line="240" w:lineRule="auto"/>
              <w:jc w:val="center"/>
              <w:rPr>
                <w:rFonts w:ascii="Arial" w:eastAsia="Times New Roman" w:hAnsi="Arial" w:cs="Arial"/>
                <w:b/>
                <w:sz w:val="20"/>
                <w:szCs w:val="20"/>
              </w:rPr>
            </w:pPr>
            <w:r w:rsidRPr="00A408C4">
              <w:rPr>
                <w:rFonts w:ascii="Arial" w:eastAsia="Times New Roman" w:hAnsi="Arial" w:cs="Arial"/>
                <w:sz w:val="20"/>
                <w:szCs w:val="20"/>
              </w:rPr>
              <w:sym w:font="Wingdings" w:char="F0FE"/>
            </w:r>
          </w:p>
        </w:tc>
        <w:tc>
          <w:tcPr>
            <w:tcW w:w="1418" w:type="dxa"/>
            <w:tcBorders>
              <w:top w:val="single" w:sz="4" w:space="0" w:color="auto"/>
              <w:left w:val="single" w:sz="4" w:space="0" w:color="auto"/>
              <w:bottom w:val="single" w:sz="4" w:space="0" w:color="auto"/>
              <w:right w:val="single" w:sz="4" w:space="0" w:color="auto"/>
            </w:tcBorders>
            <w:hideMark/>
          </w:tcPr>
          <w:p w:rsidR="006005D1" w:rsidRPr="00A408C4" w:rsidRDefault="006005D1" w:rsidP="006005D1">
            <w:pPr>
              <w:spacing w:after="0" w:line="240" w:lineRule="auto"/>
              <w:jc w:val="center"/>
              <w:rPr>
                <w:rFonts w:ascii="Arial" w:hAnsi="Arial" w:cs="Arial"/>
                <w:b/>
                <w:sz w:val="20"/>
                <w:szCs w:val="20"/>
              </w:rPr>
            </w:pPr>
            <w:r w:rsidRPr="00A408C4">
              <w:rPr>
                <w:rFonts w:ascii="Arial" w:hAnsi="Arial" w:cs="Arial"/>
                <w:b/>
                <w:sz w:val="20"/>
                <w:szCs w:val="20"/>
              </w:rPr>
              <w:t>Very Good</w:t>
            </w:r>
          </w:p>
          <w:p w:rsidR="006005D1" w:rsidRPr="00A408C4" w:rsidRDefault="006005D1" w:rsidP="006005D1">
            <w:pPr>
              <w:spacing w:after="0" w:line="240" w:lineRule="auto"/>
              <w:jc w:val="center"/>
              <w:rPr>
                <w:rFonts w:ascii="Arial" w:eastAsia="Times New Roman" w:hAnsi="Arial" w:cs="Arial"/>
                <w:b/>
                <w:sz w:val="20"/>
                <w:szCs w:val="20"/>
              </w:rPr>
            </w:pPr>
            <w:r w:rsidRPr="00A408C4">
              <w:rPr>
                <w:rFonts w:ascii="Arial" w:eastAsia="Times New Roman" w:hAnsi="Arial" w:cs="Arial"/>
                <w:sz w:val="20"/>
                <w:szCs w:val="20"/>
              </w:rPr>
              <w:sym w:font="Wingdings" w:char="F0FE"/>
            </w:r>
          </w:p>
        </w:tc>
        <w:tc>
          <w:tcPr>
            <w:tcW w:w="1134" w:type="dxa"/>
            <w:gridSpan w:val="2"/>
            <w:tcBorders>
              <w:top w:val="single" w:sz="4" w:space="0" w:color="auto"/>
              <w:left w:val="single" w:sz="4" w:space="0" w:color="auto"/>
              <w:bottom w:val="single" w:sz="4" w:space="0" w:color="auto"/>
              <w:right w:val="single" w:sz="4" w:space="0" w:color="auto"/>
            </w:tcBorders>
            <w:hideMark/>
          </w:tcPr>
          <w:p w:rsidR="006005D1" w:rsidRPr="00A408C4" w:rsidRDefault="006005D1" w:rsidP="006005D1">
            <w:pPr>
              <w:spacing w:after="0" w:line="240" w:lineRule="auto"/>
              <w:jc w:val="center"/>
              <w:rPr>
                <w:rFonts w:ascii="Arial" w:hAnsi="Arial" w:cs="Arial"/>
                <w:b/>
                <w:sz w:val="20"/>
                <w:szCs w:val="20"/>
              </w:rPr>
            </w:pPr>
            <w:r w:rsidRPr="00A408C4">
              <w:rPr>
                <w:rFonts w:ascii="Arial" w:hAnsi="Arial" w:cs="Arial"/>
                <w:b/>
                <w:sz w:val="20"/>
                <w:szCs w:val="20"/>
              </w:rPr>
              <w:t>Poor</w:t>
            </w:r>
          </w:p>
          <w:p w:rsidR="006005D1" w:rsidRPr="00A408C4" w:rsidRDefault="006005D1" w:rsidP="006005D1">
            <w:pPr>
              <w:spacing w:after="0" w:line="240" w:lineRule="auto"/>
              <w:jc w:val="center"/>
              <w:rPr>
                <w:rFonts w:ascii="Arial" w:eastAsia="Times New Roman" w:hAnsi="Arial" w:cs="Arial"/>
                <w:sz w:val="20"/>
                <w:szCs w:val="20"/>
              </w:rPr>
            </w:pPr>
          </w:p>
          <w:p w:rsidR="006005D1" w:rsidRPr="00A408C4" w:rsidRDefault="006005D1" w:rsidP="006005D1">
            <w:pPr>
              <w:spacing w:after="0" w:line="240" w:lineRule="auto"/>
              <w:jc w:val="center"/>
              <w:rPr>
                <w:rFonts w:ascii="Arial" w:eastAsia="Times New Roman" w:hAnsi="Arial" w:cs="Arial"/>
                <w:b/>
                <w:sz w:val="20"/>
                <w:szCs w:val="20"/>
              </w:rPr>
            </w:pPr>
            <w:r w:rsidRPr="00A408C4">
              <w:rPr>
                <w:rFonts w:ascii="Arial" w:eastAsia="Times New Roman" w:hAnsi="Arial" w:cs="Arial"/>
                <w:sz w:val="20"/>
                <w:szCs w:val="20"/>
              </w:rPr>
              <w:sym w:font="Wingdings" w:char="F0FE"/>
            </w:r>
          </w:p>
        </w:tc>
        <w:tc>
          <w:tcPr>
            <w:tcW w:w="992" w:type="dxa"/>
            <w:tcBorders>
              <w:top w:val="single" w:sz="4" w:space="0" w:color="auto"/>
              <w:left w:val="single" w:sz="4" w:space="0" w:color="auto"/>
              <w:bottom w:val="single" w:sz="4" w:space="0" w:color="auto"/>
              <w:right w:val="single" w:sz="4" w:space="0" w:color="auto"/>
            </w:tcBorders>
            <w:hideMark/>
          </w:tcPr>
          <w:p w:rsidR="006005D1" w:rsidRPr="00A408C4" w:rsidRDefault="006005D1" w:rsidP="006005D1">
            <w:pPr>
              <w:spacing w:after="0" w:line="240" w:lineRule="auto"/>
              <w:jc w:val="center"/>
              <w:rPr>
                <w:rFonts w:ascii="Arial" w:hAnsi="Arial" w:cs="Arial"/>
                <w:b/>
                <w:sz w:val="20"/>
                <w:szCs w:val="20"/>
              </w:rPr>
            </w:pPr>
            <w:r w:rsidRPr="00A408C4">
              <w:rPr>
                <w:rFonts w:ascii="Arial" w:hAnsi="Arial" w:cs="Arial"/>
                <w:b/>
                <w:sz w:val="20"/>
                <w:szCs w:val="20"/>
              </w:rPr>
              <w:t>Very Poor</w:t>
            </w:r>
          </w:p>
          <w:p w:rsidR="006005D1" w:rsidRPr="00A408C4" w:rsidRDefault="006005D1" w:rsidP="006005D1">
            <w:pPr>
              <w:spacing w:after="0" w:line="240" w:lineRule="auto"/>
              <w:jc w:val="center"/>
              <w:rPr>
                <w:rFonts w:ascii="Arial" w:eastAsia="Times New Roman" w:hAnsi="Arial" w:cs="Arial"/>
                <w:b/>
                <w:sz w:val="20"/>
                <w:szCs w:val="20"/>
              </w:rPr>
            </w:pPr>
            <w:r w:rsidRPr="00A408C4">
              <w:rPr>
                <w:rFonts w:ascii="Arial" w:eastAsia="Times New Roman" w:hAnsi="Arial" w:cs="Arial"/>
                <w:sz w:val="20"/>
                <w:szCs w:val="20"/>
              </w:rPr>
              <w:sym w:font="Wingdings" w:char="F0FE"/>
            </w: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How do you rate the day overall</w:t>
            </w:r>
          </w:p>
        </w:tc>
        <w:tc>
          <w:tcPr>
            <w:tcW w:w="1417"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How do you rate the venue</w:t>
            </w:r>
          </w:p>
        </w:tc>
        <w:tc>
          <w:tcPr>
            <w:tcW w:w="1417"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360" w:lineRule="auto"/>
              <w:rPr>
                <w:rFonts w:ascii="Arial" w:hAnsi="Arial" w:cs="Arial"/>
                <w:sz w:val="24"/>
                <w:szCs w:val="24"/>
                <w:lang w:eastAsia="en-GB"/>
              </w:rPr>
            </w:pPr>
          </w:p>
        </w:tc>
        <w:tc>
          <w:tcPr>
            <w:tcW w:w="4394" w:type="dxa"/>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360" w:lineRule="auto"/>
              <w:rPr>
                <w:rFonts w:ascii="Arial" w:hAnsi="Arial" w:cs="Arial"/>
                <w:sz w:val="24"/>
                <w:szCs w:val="24"/>
                <w:lang w:eastAsia="en-GB"/>
              </w:rPr>
            </w:pPr>
            <w:r w:rsidRPr="006005D1">
              <w:rPr>
                <w:rFonts w:ascii="Arial" w:hAnsi="Arial" w:cs="Arial"/>
                <w:sz w:val="24"/>
                <w:szCs w:val="24"/>
                <w:lang w:eastAsia="en-GB"/>
              </w:rPr>
              <w:t>How do you rate the catering</w:t>
            </w:r>
          </w:p>
        </w:tc>
        <w:tc>
          <w:tcPr>
            <w:tcW w:w="1417"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360" w:lineRule="auto"/>
              <w:jc w:val="center"/>
              <w:rPr>
                <w:rFonts w:ascii="Arial" w:eastAsia="Times New Roman" w:hAnsi="Arial" w:cs="Arial"/>
                <w:sz w:val="24"/>
                <w:szCs w:val="24"/>
              </w:rPr>
            </w:pPr>
          </w:p>
        </w:tc>
      </w:tr>
      <w:tr w:rsidR="006005D1" w:rsidRPr="006005D1" w:rsidTr="00A408C4">
        <w:tc>
          <w:tcPr>
            <w:tcW w:w="9889" w:type="dxa"/>
            <w:gridSpan w:val="7"/>
            <w:tcBorders>
              <w:bottom w:val="single" w:sz="4" w:space="0" w:color="auto"/>
            </w:tcBorders>
          </w:tcPr>
          <w:p w:rsidR="006005D1" w:rsidRPr="006005D1" w:rsidRDefault="006005D1" w:rsidP="006005D1">
            <w:pPr>
              <w:spacing w:after="0" w:line="240" w:lineRule="auto"/>
              <w:jc w:val="center"/>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numPr>
                <w:ilvl w:val="0"/>
                <w:numId w:val="4"/>
              </w:numPr>
              <w:spacing w:after="0" w:line="240" w:lineRule="auto"/>
              <w:rPr>
                <w:rFonts w:ascii="Arial" w:hAnsi="Arial" w:cs="Arial"/>
                <w:sz w:val="24"/>
                <w:szCs w:val="24"/>
                <w:lang w:eastAsia="en-GB"/>
              </w:rPr>
            </w:pPr>
          </w:p>
        </w:tc>
        <w:tc>
          <w:tcPr>
            <w:tcW w:w="9355" w:type="dxa"/>
            <w:gridSpan w:val="6"/>
            <w:tcBorders>
              <w:top w:val="single" w:sz="4" w:space="0" w:color="auto"/>
              <w:left w:val="single" w:sz="4" w:space="0" w:color="auto"/>
              <w:bottom w:val="single" w:sz="4" w:space="0" w:color="auto"/>
              <w:right w:val="single" w:sz="4" w:space="0" w:color="auto"/>
            </w:tcBorders>
            <w:hideMark/>
          </w:tcPr>
          <w:p w:rsidR="006005D1" w:rsidRPr="006005D1" w:rsidRDefault="006005D1" w:rsidP="006005D1">
            <w:pPr>
              <w:spacing w:after="0" w:line="240" w:lineRule="auto"/>
              <w:rPr>
                <w:rFonts w:ascii="Arial" w:hAnsi="Arial" w:cs="Arial"/>
                <w:sz w:val="24"/>
                <w:szCs w:val="24"/>
              </w:rPr>
            </w:pPr>
            <w:r w:rsidRPr="006005D1">
              <w:rPr>
                <w:rFonts w:ascii="Arial" w:hAnsi="Arial" w:cs="Arial"/>
                <w:sz w:val="24"/>
                <w:szCs w:val="24"/>
              </w:rPr>
              <w:t>What aspects of the day could be improved?</w:t>
            </w:r>
          </w:p>
          <w:p w:rsidR="006005D1" w:rsidRPr="006005D1" w:rsidRDefault="006005D1" w:rsidP="006005D1">
            <w:pPr>
              <w:spacing w:after="0" w:line="240" w:lineRule="auto"/>
              <w:rPr>
                <w:rFonts w:ascii="Arial" w:eastAsia="Times New Roman" w:hAnsi="Arial" w:cs="Arial"/>
                <w:sz w:val="24"/>
                <w:szCs w:val="24"/>
              </w:rPr>
            </w:pPr>
          </w:p>
        </w:tc>
      </w:tr>
      <w:tr w:rsidR="006005D1" w:rsidRPr="006005D1" w:rsidTr="00A408C4">
        <w:tc>
          <w:tcPr>
            <w:tcW w:w="534" w:type="dxa"/>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240" w:lineRule="auto"/>
              <w:rPr>
                <w:rFonts w:ascii="Arial" w:hAnsi="Arial"/>
                <w:sz w:val="24"/>
                <w:szCs w:val="24"/>
                <w:lang w:eastAsia="en-GB"/>
              </w:rPr>
            </w:pPr>
          </w:p>
        </w:tc>
        <w:tc>
          <w:tcPr>
            <w:tcW w:w="9355" w:type="dxa"/>
            <w:gridSpan w:val="6"/>
            <w:tcBorders>
              <w:top w:val="single" w:sz="4" w:space="0" w:color="auto"/>
              <w:left w:val="single" w:sz="4" w:space="0" w:color="auto"/>
              <w:bottom w:val="single" w:sz="4" w:space="0" w:color="auto"/>
              <w:right w:val="single" w:sz="4" w:space="0" w:color="auto"/>
            </w:tcBorders>
          </w:tcPr>
          <w:p w:rsidR="006005D1" w:rsidRPr="006005D1" w:rsidRDefault="006005D1" w:rsidP="006005D1">
            <w:pPr>
              <w:spacing w:after="0" w:line="240" w:lineRule="auto"/>
              <w:rPr>
                <w:rFonts w:ascii="Arial" w:eastAsia="Times New Roman" w:hAnsi="Arial" w:cs="Arial"/>
                <w:sz w:val="24"/>
                <w:szCs w:val="24"/>
              </w:rPr>
            </w:pPr>
          </w:p>
          <w:p w:rsidR="006005D1" w:rsidRPr="006005D1" w:rsidRDefault="006005D1" w:rsidP="006005D1">
            <w:pPr>
              <w:spacing w:after="0" w:line="240" w:lineRule="auto"/>
              <w:rPr>
                <w:rFonts w:ascii="Arial" w:eastAsia="Times New Roman" w:hAnsi="Arial" w:cs="Arial"/>
                <w:sz w:val="24"/>
                <w:szCs w:val="24"/>
              </w:rPr>
            </w:pPr>
          </w:p>
          <w:p w:rsidR="006005D1" w:rsidRPr="006005D1" w:rsidRDefault="006005D1" w:rsidP="006005D1">
            <w:pPr>
              <w:spacing w:after="0" w:line="240" w:lineRule="auto"/>
              <w:rPr>
                <w:rFonts w:ascii="Arial" w:eastAsia="Times New Roman" w:hAnsi="Arial" w:cs="Arial"/>
                <w:sz w:val="24"/>
                <w:szCs w:val="24"/>
              </w:rPr>
            </w:pPr>
          </w:p>
        </w:tc>
      </w:tr>
      <w:tr w:rsidR="006005D1" w:rsidRPr="006005D1" w:rsidTr="00A408C4">
        <w:tc>
          <w:tcPr>
            <w:tcW w:w="534" w:type="dxa"/>
            <w:tcBorders>
              <w:top w:val="single" w:sz="4" w:space="0" w:color="auto"/>
              <w:bottom w:val="single" w:sz="4" w:space="0" w:color="auto"/>
            </w:tcBorders>
          </w:tcPr>
          <w:p w:rsidR="006005D1" w:rsidRPr="006005D1" w:rsidRDefault="006005D1" w:rsidP="006005D1">
            <w:pPr>
              <w:spacing w:after="0" w:line="240" w:lineRule="auto"/>
              <w:rPr>
                <w:rFonts w:ascii="Arial" w:hAnsi="Arial"/>
                <w:sz w:val="24"/>
                <w:szCs w:val="24"/>
                <w:lang w:eastAsia="en-GB"/>
              </w:rPr>
            </w:pPr>
          </w:p>
        </w:tc>
        <w:tc>
          <w:tcPr>
            <w:tcW w:w="9355" w:type="dxa"/>
            <w:gridSpan w:val="6"/>
            <w:tcBorders>
              <w:top w:val="single" w:sz="4" w:space="0" w:color="auto"/>
              <w:bottom w:val="single" w:sz="4" w:space="0" w:color="auto"/>
            </w:tcBorders>
          </w:tcPr>
          <w:p w:rsidR="006005D1" w:rsidRPr="006005D1" w:rsidRDefault="006005D1" w:rsidP="006005D1">
            <w:pPr>
              <w:spacing w:after="0" w:line="240" w:lineRule="auto"/>
              <w:rPr>
                <w:rFonts w:ascii="Arial" w:eastAsia="Times New Roman" w:hAnsi="Arial" w:cs="Arial"/>
                <w:sz w:val="24"/>
                <w:szCs w:val="24"/>
              </w:rPr>
            </w:pPr>
          </w:p>
        </w:tc>
      </w:tr>
      <w:tr w:rsidR="006005D1" w:rsidRPr="006005D1" w:rsidTr="00A40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4" w:space="0" w:color="auto"/>
            </w:tcBorders>
          </w:tcPr>
          <w:p w:rsidR="006005D1" w:rsidRPr="006005D1" w:rsidRDefault="006005D1" w:rsidP="006005D1">
            <w:pPr>
              <w:numPr>
                <w:ilvl w:val="0"/>
                <w:numId w:val="4"/>
              </w:numPr>
              <w:spacing w:after="0" w:line="240" w:lineRule="auto"/>
              <w:rPr>
                <w:rFonts w:ascii="Arial" w:hAnsi="Arial"/>
                <w:sz w:val="24"/>
                <w:szCs w:val="24"/>
                <w:lang w:eastAsia="en-GB"/>
              </w:rPr>
            </w:pPr>
          </w:p>
        </w:tc>
        <w:tc>
          <w:tcPr>
            <w:tcW w:w="9355" w:type="dxa"/>
            <w:gridSpan w:val="6"/>
            <w:tcBorders>
              <w:top w:val="single" w:sz="4" w:space="0" w:color="auto"/>
            </w:tcBorders>
            <w:hideMark/>
          </w:tcPr>
          <w:p w:rsidR="006005D1" w:rsidRPr="006005D1" w:rsidRDefault="006005D1" w:rsidP="006005D1">
            <w:pPr>
              <w:spacing w:after="0" w:line="240" w:lineRule="auto"/>
              <w:rPr>
                <w:rFonts w:ascii="Arial" w:hAnsi="Arial" w:cs="Arial"/>
                <w:sz w:val="24"/>
                <w:szCs w:val="24"/>
              </w:rPr>
            </w:pPr>
            <w:r w:rsidRPr="006005D1">
              <w:rPr>
                <w:rFonts w:ascii="Arial" w:hAnsi="Arial" w:cs="Arial"/>
                <w:sz w:val="24"/>
                <w:szCs w:val="24"/>
              </w:rPr>
              <w:t>Other Comments?</w:t>
            </w:r>
          </w:p>
          <w:p w:rsidR="006005D1" w:rsidRPr="006005D1" w:rsidRDefault="006005D1" w:rsidP="006005D1">
            <w:pPr>
              <w:spacing w:after="0" w:line="240" w:lineRule="auto"/>
              <w:rPr>
                <w:rFonts w:ascii="Arial" w:eastAsia="Times New Roman" w:hAnsi="Arial" w:cs="Arial"/>
                <w:sz w:val="24"/>
                <w:szCs w:val="24"/>
              </w:rPr>
            </w:pPr>
          </w:p>
        </w:tc>
      </w:tr>
      <w:tr w:rsidR="006005D1" w:rsidRPr="006005D1" w:rsidTr="00A40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6005D1" w:rsidRPr="006005D1" w:rsidRDefault="006005D1" w:rsidP="006005D1">
            <w:pPr>
              <w:spacing w:after="0" w:line="240" w:lineRule="auto"/>
              <w:rPr>
                <w:rFonts w:ascii="Arial" w:hAnsi="Arial"/>
                <w:sz w:val="24"/>
                <w:szCs w:val="24"/>
                <w:lang w:eastAsia="en-GB"/>
              </w:rPr>
            </w:pPr>
          </w:p>
        </w:tc>
        <w:tc>
          <w:tcPr>
            <w:tcW w:w="9355" w:type="dxa"/>
            <w:gridSpan w:val="6"/>
          </w:tcPr>
          <w:p w:rsidR="006005D1" w:rsidRPr="006005D1" w:rsidRDefault="006005D1" w:rsidP="006005D1">
            <w:pPr>
              <w:spacing w:after="0" w:line="240" w:lineRule="auto"/>
              <w:rPr>
                <w:rFonts w:ascii="Arial" w:eastAsia="Times New Roman" w:hAnsi="Arial" w:cs="Arial"/>
                <w:sz w:val="24"/>
                <w:szCs w:val="24"/>
              </w:rPr>
            </w:pPr>
          </w:p>
          <w:p w:rsidR="006005D1" w:rsidRPr="006005D1" w:rsidRDefault="006005D1" w:rsidP="006005D1">
            <w:pPr>
              <w:spacing w:after="0" w:line="240" w:lineRule="auto"/>
              <w:rPr>
                <w:rFonts w:ascii="Arial" w:eastAsia="Times New Roman" w:hAnsi="Arial" w:cs="Arial"/>
                <w:sz w:val="24"/>
                <w:szCs w:val="24"/>
              </w:rPr>
            </w:pPr>
          </w:p>
          <w:p w:rsidR="006005D1" w:rsidRPr="006005D1" w:rsidRDefault="006005D1" w:rsidP="006005D1">
            <w:pPr>
              <w:spacing w:after="0" w:line="240" w:lineRule="auto"/>
              <w:rPr>
                <w:rFonts w:ascii="Arial" w:eastAsia="Times New Roman" w:hAnsi="Arial" w:cs="Arial"/>
                <w:sz w:val="24"/>
                <w:szCs w:val="24"/>
              </w:rPr>
            </w:pPr>
          </w:p>
        </w:tc>
      </w:tr>
    </w:tbl>
    <w:p w:rsidR="00916CB0" w:rsidRDefault="00916CB0" w:rsidP="00465BC9">
      <w:pPr>
        <w:jc w:val="center"/>
      </w:pPr>
    </w:p>
    <w:sectPr w:rsidR="00916CB0" w:rsidSect="002E0907">
      <w:foot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9D" w:rsidRDefault="0077319D" w:rsidP="00F12224">
      <w:pPr>
        <w:spacing w:after="0" w:line="240" w:lineRule="auto"/>
      </w:pPr>
      <w:r>
        <w:separator/>
      </w:r>
    </w:p>
  </w:endnote>
  <w:endnote w:type="continuationSeparator" w:id="0">
    <w:p w:rsidR="0077319D" w:rsidRDefault="0077319D" w:rsidP="00F1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35655"/>
      <w:docPartObj>
        <w:docPartGallery w:val="Page Numbers (Bottom of Page)"/>
        <w:docPartUnique/>
      </w:docPartObj>
    </w:sdtPr>
    <w:sdtEndPr>
      <w:rPr>
        <w:noProof/>
      </w:rPr>
    </w:sdtEndPr>
    <w:sdtContent>
      <w:p w:rsidR="00F12224" w:rsidRDefault="00F12224">
        <w:pPr>
          <w:pStyle w:val="Footer"/>
          <w:jc w:val="center"/>
        </w:pPr>
        <w:r>
          <w:fldChar w:fldCharType="begin"/>
        </w:r>
        <w:r>
          <w:instrText xml:space="preserve"> PAGE   \* MERGEFORMAT </w:instrText>
        </w:r>
        <w:r>
          <w:fldChar w:fldCharType="separate"/>
        </w:r>
        <w:r w:rsidR="002D1DF2">
          <w:rPr>
            <w:noProof/>
          </w:rPr>
          <w:t>1</w:t>
        </w:r>
        <w:r>
          <w:rPr>
            <w:noProof/>
          </w:rPr>
          <w:fldChar w:fldCharType="end"/>
        </w:r>
      </w:p>
    </w:sdtContent>
  </w:sdt>
  <w:p w:rsidR="00F12224" w:rsidRDefault="00F1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9D" w:rsidRDefault="0077319D" w:rsidP="00F12224">
      <w:pPr>
        <w:spacing w:after="0" w:line="240" w:lineRule="auto"/>
      </w:pPr>
      <w:r>
        <w:separator/>
      </w:r>
    </w:p>
  </w:footnote>
  <w:footnote w:type="continuationSeparator" w:id="0">
    <w:p w:rsidR="0077319D" w:rsidRDefault="0077319D" w:rsidP="00F12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231"/>
    <w:multiLevelType w:val="hybridMultilevel"/>
    <w:tmpl w:val="67F0F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0E23FB"/>
    <w:multiLevelType w:val="hybridMultilevel"/>
    <w:tmpl w:val="39CEEA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C6D373B"/>
    <w:multiLevelType w:val="hybridMultilevel"/>
    <w:tmpl w:val="168C6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DCD6FBE"/>
    <w:multiLevelType w:val="hybridMultilevel"/>
    <w:tmpl w:val="4F20D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C9"/>
    <w:rsid w:val="00120981"/>
    <w:rsid w:val="002D1DF2"/>
    <w:rsid w:val="002E0907"/>
    <w:rsid w:val="00383015"/>
    <w:rsid w:val="003C5CAC"/>
    <w:rsid w:val="003F61C3"/>
    <w:rsid w:val="00465BC9"/>
    <w:rsid w:val="00481A41"/>
    <w:rsid w:val="006005D1"/>
    <w:rsid w:val="00645063"/>
    <w:rsid w:val="006A3D26"/>
    <w:rsid w:val="006C39A9"/>
    <w:rsid w:val="006C67A0"/>
    <w:rsid w:val="0077319D"/>
    <w:rsid w:val="00916CB0"/>
    <w:rsid w:val="009C34DA"/>
    <w:rsid w:val="00A408C4"/>
    <w:rsid w:val="00A7304E"/>
    <w:rsid w:val="00A82E51"/>
    <w:rsid w:val="00AE7782"/>
    <w:rsid w:val="00BD1A10"/>
    <w:rsid w:val="00C16609"/>
    <w:rsid w:val="00C57B09"/>
    <w:rsid w:val="00CA7B69"/>
    <w:rsid w:val="00CE30E1"/>
    <w:rsid w:val="00D843F0"/>
    <w:rsid w:val="00D92365"/>
    <w:rsid w:val="00DB54C2"/>
    <w:rsid w:val="00E0534C"/>
    <w:rsid w:val="00E8194B"/>
    <w:rsid w:val="00EA240A"/>
    <w:rsid w:val="00F12224"/>
    <w:rsid w:val="00F34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E64B"/>
  <w15:docId w15:val="{530E5F6A-09BC-4FA0-BB12-47C63B3B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C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45063"/>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063"/>
    <w:rPr>
      <w:rFonts w:asciiTheme="majorHAnsi" w:eastAsiaTheme="majorEastAsia" w:hAnsiTheme="majorHAnsi" w:cstheme="majorBidi"/>
      <w:b/>
      <w:bCs/>
      <w:kern w:val="32"/>
      <w:sz w:val="32"/>
      <w:szCs w:val="32"/>
    </w:rPr>
  </w:style>
  <w:style w:type="character" w:styleId="Strong">
    <w:name w:val="Strong"/>
    <w:basedOn w:val="DefaultParagraphFont"/>
    <w:qFormat/>
    <w:rsid w:val="00645063"/>
    <w:rPr>
      <w:b/>
      <w:bCs/>
    </w:rPr>
  </w:style>
  <w:style w:type="character" w:styleId="Emphasis">
    <w:name w:val="Emphasis"/>
    <w:basedOn w:val="DefaultParagraphFont"/>
    <w:qFormat/>
    <w:rsid w:val="00645063"/>
    <w:rPr>
      <w:i/>
      <w:iCs/>
    </w:rPr>
  </w:style>
  <w:style w:type="table" w:styleId="TableGrid">
    <w:name w:val="Table Grid"/>
    <w:basedOn w:val="TableNormal"/>
    <w:uiPriority w:val="59"/>
    <w:rsid w:val="00465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BC9"/>
    <w:rPr>
      <w:rFonts w:ascii="Tahoma" w:eastAsiaTheme="minorHAnsi" w:hAnsi="Tahoma" w:cs="Tahoma"/>
      <w:sz w:val="16"/>
      <w:szCs w:val="16"/>
    </w:rPr>
  </w:style>
  <w:style w:type="table" w:customStyle="1" w:styleId="TableGrid1">
    <w:name w:val="Table Grid1"/>
    <w:basedOn w:val="TableNormal"/>
    <w:next w:val="TableGrid"/>
    <w:uiPriority w:val="59"/>
    <w:rsid w:val="00600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22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12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2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Nicole Salmon</cp:lastModifiedBy>
  <cp:revision>4</cp:revision>
  <cp:lastPrinted>2021-04-27T15:40:00Z</cp:lastPrinted>
  <dcterms:created xsi:type="dcterms:W3CDTF">2021-05-05T10:52:00Z</dcterms:created>
  <dcterms:modified xsi:type="dcterms:W3CDTF">2023-03-02T14:49:00Z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